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23" w:rsidRDefault="00161123">
      <w:pPr>
        <w:pStyle w:val="a7"/>
        <w:rPr>
          <w:rFonts w:ascii="新細明體" w:hAnsi="新細明體"/>
          <w:color w:val="FF6600"/>
        </w:rPr>
      </w:pPr>
    </w:p>
    <w:p w:rsidR="00161123" w:rsidRDefault="00587721">
      <w:pPr>
        <w:pStyle w:val="a7"/>
        <w:rPr>
          <w:rFonts w:ascii="新細明體" w:hAnsi="新細明體"/>
          <w:color w:val="FF6600"/>
        </w:rPr>
      </w:pPr>
      <w:r>
        <w:rPr>
          <w:noProof/>
        </w:rPr>
        <w:pict>
          <v:shapetype id="_x0000_t202" coordsize="21600,21600" o:spt="202" path="m,l,21600r21600,l21600,xe">
            <v:stroke joinstyle="miter"/>
            <v:path gradientshapeok="t" o:connecttype="rect"/>
          </v:shapetype>
          <v:shape id="文字方塊 2" o:spid="_x0000_s1152" type="#_x0000_t202" style="position:absolute;margin-left:162.05pt;margin-top:12.75pt;width:158.2pt;height:29.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HTIzb8/AgAAUgQAAA4AAAAA&#10;AAAAAAAAAAAALgIAAGRycy9lMm9Eb2MueG1sUEsBAi0AFAAGAAgAAAAhAP0vMtbbAAAABQEAAA8A&#10;AAAAAAAAAAAAAAAAmQQAAGRycy9kb3ducmV2LnhtbFBLBQYAAAAABAAEAPMAAAChBQAAAAA=&#10;">
            <v:textbox>
              <w:txbxContent>
                <w:p w:rsidR="004D78BF" w:rsidRPr="00DA75FC" w:rsidRDefault="004D78BF" w:rsidP="00DA75FC">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v:textbox>
          </v:shape>
        </w:pict>
      </w:r>
      <w:r w:rsidR="00DB28DF">
        <w:rPr>
          <w:rFonts w:ascii="新細明體" w:hAnsi="新細明體" w:hint="eastAsia"/>
          <w:noProof/>
          <w:color w:val="FF6600"/>
        </w:rPr>
        <w:drawing>
          <wp:inline distT="0" distB="0" distL="0" distR="0">
            <wp:extent cx="6124575" cy="701675"/>
            <wp:effectExtent l="19050" t="0" r="9525" b="0"/>
            <wp:docPr id="1" name="圖片 1" descr="visua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_06"/>
                    <pic:cNvPicPr>
                      <a:picLocks noChangeAspect="1" noChangeArrowheads="1"/>
                    </pic:cNvPicPr>
                  </pic:nvPicPr>
                  <pic:blipFill>
                    <a:blip r:embed="rId9" cstate="print"/>
                    <a:srcRect/>
                    <a:stretch>
                      <a:fillRect/>
                    </a:stretch>
                  </pic:blipFill>
                  <pic:spPr bwMode="auto">
                    <a:xfrm>
                      <a:off x="0" y="0"/>
                      <a:ext cx="6124575" cy="701675"/>
                    </a:xfrm>
                    <a:prstGeom prst="rect">
                      <a:avLst/>
                    </a:prstGeom>
                    <a:noFill/>
                    <a:ln w="9525">
                      <a:noFill/>
                      <a:miter lim="800000"/>
                      <a:headEnd/>
                      <a:tailEnd/>
                    </a:ln>
                  </pic:spPr>
                </pic:pic>
              </a:graphicData>
            </a:graphic>
          </wp:inline>
        </w:drawing>
      </w:r>
    </w:p>
    <w:p w:rsidR="00161123" w:rsidRDefault="00161123">
      <w:pPr>
        <w:rPr>
          <w:b/>
          <w:bCs/>
          <w:color w:val="0000FF"/>
          <w:szCs w:val="20"/>
        </w:rPr>
      </w:pPr>
      <w:r>
        <w:rPr>
          <w:b/>
          <w:bCs/>
          <w:color w:val="0000FF"/>
          <w:szCs w:val="20"/>
        </w:rPr>
        <w:t>以</w:t>
      </w:r>
      <w:r>
        <w:rPr>
          <w:rFonts w:hint="eastAsia"/>
          <w:b/>
          <w:bCs/>
          <w:color w:val="0000FF"/>
          <w:szCs w:val="20"/>
        </w:rPr>
        <w:t>下</w:t>
      </w:r>
      <w:r>
        <w:rPr>
          <w:b/>
          <w:bCs/>
          <w:color w:val="0000FF"/>
          <w:szCs w:val="20"/>
        </w:rPr>
        <w:t>資料由</w:t>
      </w:r>
      <w:proofErr w:type="gramStart"/>
      <w:r w:rsidR="00C2198D">
        <w:rPr>
          <w:rFonts w:hint="eastAsia"/>
          <w:b/>
          <w:bCs/>
          <w:color w:val="0000FF"/>
          <w:szCs w:val="20"/>
        </w:rPr>
        <w:t>欣恆美</w:t>
      </w:r>
      <w:proofErr w:type="gramEnd"/>
      <w:r>
        <w:rPr>
          <w:b/>
          <w:bCs/>
          <w:color w:val="0000FF"/>
          <w:szCs w:val="20"/>
        </w:rPr>
        <w:t>公司</w:t>
      </w:r>
      <w:r w:rsidR="00BF2B97" w:rsidRPr="00BF2B97">
        <w:rPr>
          <w:rFonts w:hint="eastAsia"/>
          <w:b/>
          <w:bCs/>
          <w:color w:val="FF0000"/>
          <w:szCs w:val="20"/>
          <w:u w:val="single"/>
          <w:shd w:val="pct15" w:color="auto" w:fill="FFFFFF"/>
        </w:rPr>
        <w:t>及其推薦證券商</w:t>
      </w:r>
      <w:r w:rsidR="00A277D2">
        <w:rPr>
          <w:rFonts w:hint="eastAsia"/>
          <w:b/>
          <w:bCs/>
          <w:color w:val="0000FF"/>
          <w:szCs w:val="20"/>
        </w:rPr>
        <w:t>提供</w:t>
      </w:r>
      <w:r>
        <w:rPr>
          <w:b/>
          <w:bCs/>
          <w:color w:val="0000FF"/>
          <w:szCs w:val="20"/>
        </w:rPr>
        <w:t>，資料若有錯誤、遺漏或虛偽不實，</w:t>
      </w:r>
      <w:proofErr w:type="gramStart"/>
      <w:r>
        <w:rPr>
          <w:b/>
          <w:bCs/>
          <w:color w:val="0000FF"/>
          <w:szCs w:val="20"/>
        </w:rPr>
        <w:t>均由該</w:t>
      </w:r>
      <w:proofErr w:type="gramEnd"/>
      <w:r>
        <w:rPr>
          <w:b/>
          <w:bCs/>
          <w:color w:val="0000FF"/>
          <w:szCs w:val="20"/>
        </w:rPr>
        <w:t>公司</w:t>
      </w:r>
      <w:r w:rsidR="00BF2B97" w:rsidRPr="00BF2B97">
        <w:rPr>
          <w:rFonts w:hint="eastAsia"/>
          <w:b/>
          <w:bCs/>
          <w:color w:val="FF0000"/>
          <w:szCs w:val="20"/>
          <w:u w:val="single"/>
          <w:shd w:val="pct15" w:color="auto" w:fill="FFFFFF"/>
        </w:rPr>
        <w:t>及其推薦證券商</w:t>
      </w:r>
      <w:r>
        <w:rPr>
          <w:b/>
          <w:bCs/>
          <w:color w:val="0000FF"/>
          <w:szCs w:val="20"/>
        </w:rPr>
        <w:t>負責。</w:t>
      </w:r>
    </w:p>
    <w:p w:rsidR="00F97EB6" w:rsidRPr="00F97EB6" w:rsidRDefault="00F97EB6">
      <w:pPr>
        <w:rPr>
          <w:b/>
          <w:bCs/>
          <w:color w:val="FF0000"/>
          <w:szCs w:val="20"/>
          <w:u w:val="single"/>
          <w:shd w:val="pct15" w:color="auto" w:fill="FFFFFF"/>
        </w:rPr>
      </w:pPr>
      <w:r w:rsidRPr="00F97EB6">
        <w:rPr>
          <w:rFonts w:hint="eastAsia"/>
          <w:b/>
          <w:bCs/>
          <w:color w:val="FF0000"/>
          <w:szCs w:val="20"/>
          <w:u w:val="single"/>
          <w:shd w:val="pct15" w:color="auto" w:fill="FFFFFF"/>
        </w:rPr>
        <w:t>以下揭露之認購價格及依據等資訊，係申請</w:t>
      </w:r>
      <w:proofErr w:type="gramStart"/>
      <w:r w:rsidRPr="00F97EB6">
        <w:rPr>
          <w:rFonts w:hint="eastAsia"/>
          <w:b/>
          <w:bCs/>
          <w:color w:val="FF0000"/>
          <w:szCs w:val="20"/>
          <w:u w:val="single"/>
          <w:shd w:val="pct15" w:color="auto" w:fill="FFFFFF"/>
        </w:rPr>
        <w:t>登錄興櫃公司</w:t>
      </w:r>
      <w:proofErr w:type="gramEnd"/>
      <w:r w:rsidRPr="00F97EB6">
        <w:rPr>
          <w:rFonts w:hint="eastAsia"/>
          <w:b/>
          <w:bCs/>
          <w:color w:val="FF0000"/>
          <w:szCs w:val="20"/>
          <w:u w:val="single"/>
          <w:shd w:val="pct15" w:color="auto" w:fill="FFFFFF"/>
        </w:rPr>
        <w:t>與其推薦證券商</w:t>
      </w:r>
      <w:r>
        <w:rPr>
          <w:rFonts w:hint="eastAsia"/>
          <w:b/>
          <w:bCs/>
          <w:color w:val="FF0000"/>
          <w:szCs w:val="20"/>
          <w:u w:val="single"/>
          <w:shd w:val="pct15" w:color="auto" w:fill="FFFFFF"/>
        </w:rPr>
        <w:t>依</w:t>
      </w:r>
      <w:r w:rsidRPr="00F97EB6">
        <w:rPr>
          <w:rFonts w:hint="eastAsia"/>
          <w:b/>
          <w:bCs/>
          <w:color w:val="FF0000"/>
          <w:szCs w:val="20"/>
          <w:u w:val="single"/>
          <w:shd w:val="pct15" w:color="auto" w:fill="FFFFFF"/>
        </w:rPr>
        <w:t>認購當時</w:t>
      </w:r>
      <w:r>
        <w:rPr>
          <w:rFonts w:hint="eastAsia"/>
          <w:b/>
          <w:bCs/>
          <w:color w:val="FF0000"/>
          <w:szCs w:val="20"/>
          <w:u w:val="single"/>
          <w:shd w:val="pct15" w:color="auto" w:fill="FFFFFF"/>
        </w:rPr>
        <w:t>綜合考量各種因素後所議定</w:t>
      </w:r>
      <w:r w:rsidRPr="00F97EB6">
        <w:rPr>
          <w:rFonts w:hint="eastAsia"/>
          <w:b/>
          <w:bCs/>
          <w:color w:val="FF0000"/>
          <w:szCs w:val="20"/>
          <w:u w:val="single"/>
          <w:shd w:val="pct15" w:color="auto" w:fill="FFFFFF"/>
        </w:rPr>
        <w:t>。</w:t>
      </w:r>
      <w:proofErr w:type="gramStart"/>
      <w:r w:rsidRPr="00F97EB6">
        <w:rPr>
          <w:rFonts w:hint="eastAsia"/>
          <w:b/>
          <w:bCs/>
          <w:color w:val="FF0000"/>
          <w:szCs w:val="20"/>
          <w:u w:val="single"/>
          <w:shd w:val="pct15" w:color="auto" w:fill="FFFFFF"/>
        </w:rPr>
        <w:t>由於</w:t>
      </w:r>
      <w:r>
        <w:rPr>
          <w:rFonts w:hint="eastAsia"/>
          <w:b/>
          <w:bCs/>
          <w:color w:val="FF0000"/>
          <w:szCs w:val="20"/>
          <w:u w:val="single"/>
          <w:shd w:val="pct15" w:color="auto" w:fill="FFFFFF"/>
        </w:rPr>
        <w:t>興櫃公司</w:t>
      </w:r>
      <w:proofErr w:type="gramEnd"/>
      <w:r>
        <w:rPr>
          <w:rFonts w:hint="eastAsia"/>
          <w:b/>
          <w:bCs/>
          <w:color w:val="FF0000"/>
          <w:szCs w:val="20"/>
          <w:u w:val="single"/>
          <w:shd w:val="pct15" w:color="auto" w:fill="FFFFFF"/>
        </w:rPr>
        <w:t>財務業務狀況及資本市場</w:t>
      </w:r>
      <w:r w:rsidRPr="00F97EB6">
        <w:rPr>
          <w:rFonts w:hint="eastAsia"/>
          <w:b/>
          <w:bCs/>
          <w:color w:val="FF0000"/>
          <w:szCs w:val="20"/>
          <w:u w:val="single"/>
          <w:shd w:val="pct15" w:color="auto" w:fill="FFFFFF"/>
        </w:rPr>
        <w:t>將隨時空</w:t>
      </w:r>
      <w:r>
        <w:rPr>
          <w:rFonts w:hint="eastAsia"/>
          <w:b/>
          <w:bCs/>
          <w:color w:val="FF0000"/>
          <w:szCs w:val="20"/>
          <w:u w:val="single"/>
          <w:shd w:val="pct15" w:color="auto" w:fill="FFFFFF"/>
        </w:rPr>
        <w:t>而變</w:t>
      </w:r>
      <w:r w:rsidRPr="00F97EB6">
        <w:rPr>
          <w:rFonts w:hint="eastAsia"/>
          <w:b/>
          <w:bCs/>
          <w:color w:val="FF0000"/>
          <w:szCs w:val="20"/>
          <w:u w:val="single"/>
          <w:shd w:val="pct15" w:color="auto" w:fill="FFFFFF"/>
        </w:rPr>
        <w:t>動，投資人切勿以上開資訊作為投資判斷之唯一依據，</w:t>
      </w:r>
      <w:proofErr w:type="gramStart"/>
      <w:r w:rsidRPr="00F97EB6">
        <w:rPr>
          <w:rFonts w:hint="eastAsia"/>
          <w:b/>
          <w:bCs/>
          <w:color w:val="FF0000"/>
          <w:szCs w:val="20"/>
          <w:u w:val="single"/>
          <w:shd w:val="pct15" w:color="auto" w:fill="FFFFFF"/>
        </w:rPr>
        <w:t>務</w:t>
      </w:r>
      <w:proofErr w:type="gramEnd"/>
      <w:r w:rsidRPr="00F97EB6">
        <w:rPr>
          <w:rFonts w:hint="eastAsia"/>
          <w:b/>
          <w:bCs/>
          <w:color w:val="FF0000"/>
          <w:szCs w:val="20"/>
          <w:u w:val="single"/>
          <w:shd w:val="pct15" w:color="auto" w:fill="FFFFFF"/>
        </w:rPr>
        <w:t>請特別</w:t>
      </w:r>
      <w:r w:rsidR="00A277D2">
        <w:rPr>
          <w:rFonts w:hint="eastAsia"/>
          <w:b/>
          <w:bCs/>
          <w:color w:val="FF0000"/>
          <w:szCs w:val="20"/>
          <w:u w:val="single"/>
          <w:shd w:val="pct15" w:color="auto" w:fill="FFFFFF"/>
        </w:rPr>
        <w:t>注</w:t>
      </w:r>
      <w:r w:rsidRPr="00F97EB6">
        <w:rPr>
          <w:rFonts w:hint="eastAsia"/>
          <w:b/>
          <w:bCs/>
          <w:color w:val="FF0000"/>
          <w:szCs w:val="20"/>
          <w:u w:val="single"/>
          <w:shd w:val="pct15" w:color="auto" w:fill="FFFFFF"/>
        </w:rPr>
        <w:t>意</w:t>
      </w:r>
    </w:p>
    <w:p w:rsidR="00161123" w:rsidRDefault="00587721">
      <w:pPr>
        <w:tabs>
          <w:tab w:val="left" w:pos="1125"/>
        </w:tabs>
        <w:rPr>
          <w:rFonts w:ascii="新細明體" w:hAnsi="新細明體"/>
          <w:b/>
          <w:bCs/>
          <w:color w:val="FF6600"/>
          <w:sz w:val="20"/>
          <w:szCs w:val="20"/>
        </w:rPr>
      </w:pPr>
      <w:r>
        <w:rPr>
          <w:rFonts w:ascii="新細明體" w:hAnsi="新細明體"/>
          <w:b/>
          <w:bCs/>
          <w:noProof/>
          <w:color w:val="FF6600"/>
        </w:rPr>
        <w:pict>
          <v:shape id="_x0000_s1089" type="#_x0000_t202" style="position:absolute;margin-left:0;margin-top:13.85pt;width:480.75pt;height:97.5pt;z-index:-251665408" fillcolor="#fffbed" stroked="f">
            <v:textbox style="mso-next-textbox:#_x0000_s1089">
              <w:txbxContent>
                <w:p w:rsidR="004D78BF" w:rsidRDefault="004D78BF">
                  <w:pPr>
                    <w:pStyle w:val="Web"/>
                    <w:widowControl w:val="0"/>
                    <w:spacing w:before="0" w:beforeAutospacing="0" w:after="0" w:afterAutospacing="0"/>
                    <w:rPr>
                      <w:rFonts w:ascii="Times New Roman" w:eastAsia="新細明體" w:hAnsi="Times New Roman" w:cs="Times New Roman"/>
                      <w:kern w:val="2"/>
                      <w:szCs w:val="20"/>
                    </w:rPr>
                  </w:pPr>
                  <w:r>
                    <w:rPr>
                      <w:rFonts w:ascii="Times New Roman" w:eastAsia="新細明體" w:hAnsi="Times New Roman" w:cs="Times New Roman" w:hint="eastAsia"/>
                      <w:kern w:val="2"/>
                      <w:szCs w:val="20"/>
                    </w:rPr>
                    <w:t xml:space="preserve"> </w:t>
                  </w:r>
                </w:p>
              </w:txbxContent>
            </v:textbox>
          </v:shape>
        </w:pict>
      </w:r>
    </w:p>
    <w:p w:rsidR="00161123" w:rsidRPr="00BF2B97" w:rsidRDefault="00DB28DF">
      <w:pPr>
        <w:rPr>
          <w:rFonts w:ascii="新細明體" w:hAnsi="新細明體"/>
          <w:b/>
          <w:bCs/>
          <w:color w:val="FF0000"/>
          <w:sz w:val="20"/>
          <w:szCs w:val="20"/>
          <w:shd w:val="pct15" w:color="auto" w:fill="FFFFFF"/>
        </w:rPr>
      </w:pPr>
      <w:bookmarkStart w:id="0" w:name="第一頁"/>
      <w:bookmarkEnd w:id="0"/>
      <w:r>
        <w:rPr>
          <w:noProof/>
          <w:color w:val="FF6600"/>
        </w:rPr>
        <w:drawing>
          <wp:anchor distT="0" distB="0" distL="114300" distR="114300" simplePos="0" relativeHeight="251654144" behindDoc="1" locked="0" layoutInCell="1" allowOverlap="1">
            <wp:simplePos x="0" y="0"/>
            <wp:positionH relativeFrom="column">
              <wp:posOffset>0</wp:posOffset>
            </wp:positionH>
            <wp:positionV relativeFrom="paragraph">
              <wp:posOffset>45085</wp:posOffset>
            </wp:positionV>
            <wp:extent cx="152400" cy="146050"/>
            <wp:effectExtent l="19050" t="0" r="0" b="0"/>
            <wp:wrapNone/>
            <wp:docPr id="90" name="圖片 90"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Pr>
          <w:rFonts w:ascii="新細明體" w:hAnsi="新細明體"/>
          <w:b/>
          <w:bCs/>
          <w:noProof/>
          <w:color w:val="FF6600"/>
          <w:sz w:val="20"/>
          <w:szCs w:val="20"/>
        </w:rPr>
        <w:drawing>
          <wp:anchor distT="0" distB="0" distL="114300" distR="114300" simplePos="0" relativeHeight="251655168" behindDoc="1" locked="0" layoutInCell="1" allowOverlap="1">
            <wp:simplePos x="0" y="0"/>
            <wp:positionH relativeFrom="column">
              <wp:posOffset>0</wp:posOffset>
            </wp:positionH>
            <wp:positionV relativeFrom="paragraph">
              <wp:posOffset>45085</wp:posOffset>
            </wp:positionV>
            <wp:extent cx="152400" cy="146050"/>
            <wp:effectExtent l="19050" t="0" r="0" b="0"/>
            <wp:wrapNone/>
            <wp:docPr id="91" name="圖片 91"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r w:rsidR="00BF2B97" w:rsidRPr="00BF2B97">
        <w:rPr>
          <w:rFonts w:ascii="新細明體" w:hAnsi="新細明體" w:hint="eastAsia"/>
          <w:b/>
          <w:bCs/>
          <w:color w:val="FF0000"/>
          <w:sz w:val="20"/>
          <w:szCs w:val="20"/>
          <w:u w:val="single"/>
          <w:shd w:val="pct15" w:color="auto" w:fill="FFFFFF"/>
        </w:rPr>
        <w:t>認購相關資訊</w:t>
      </w:r>
    </w:p>
    <w:p w:rsidR="00BF2B97"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56192" behindDoc="1" locked="0" layoutInCell="1" allowOverlap="1">
            <wp:simplePos x="0" y="0"/>
            <wp:positionH relativeFrom="column">
              <wp:posOffset>0</wp:posOffset>
            </wp:positionH>
            <wp:positionV relativeFrom="paragraph">
              <wp:posOffset>45085</wp:posOffset>
            </wp:positionV>
            <wp:extent cx="152400" cy="146050"/>
            <wp:effectExtent l="19050" t="0" r="0" b="0"/>
            <wp:wrapNone/>
            <wp:docPr id="92" name="圖片 92"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公司簡介" w:history="1">
        <w:r w:rsidR="00BF2B97">
          <w:rPr>
            <w:rStyle w:val="a6"/>
            <w:rFonts w:ascii="新細明體" w:hAnsi="新細明體" w:hint="eastAsia"/>
            <w:b/>
            <w:bCs/>
            <w:color w:val="FF6600"/>
            <w:sz w:val="20"/>
            <w:szCs w:val="20"/>
          </w:rPr>
          <w:t>公司簡介</w:t>
        </w:r>
      </w:hyperlink>
    </w:p>
    <w:p w:rsidR="00161123"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63360" behindDoc="1" locked="0" layoutInCell="1" allowOverlap="1">
            <wp:simplePos x="0" y="0"/>
            <wp:positionH relativeFrom="column">
              <wp:posOffset>0</wp:posOffset>
            </wp:positionH>
            <wp:positionV relativeFrom="paragraph">
              <wp:posOffset>45085</wp:posOffset>
            </wp:positionV>
            <wp:extent cx="152400" cy="146050"/>
            <wp:effectExtent l="19050" t="0" r="0" b="0"/>
            <wp:wrapNone/>
            <wp:docPr id="127" name="圖片 127"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BF2B97">
        <w:rPr>
          <w:rFonts w:ascii="新細明體" w:hAnsi="新細明體" w:hint="eastAsia"/>
          <w:b/>
          <w:bCs/>
          <w:color w:val="FF6600"/>
          <w:sz w:val="20"/>
          <w:szCs w:val="20"/>
        </w:rPr>
        <w:t xml:space="preserve">   </w:t>
      </w:r>
      <w:hyperlink w:anchor="主要業務項目" w:history="1">
        <w:r w:rsidR="00161123">
          <w:rPr>
            <w:rStyle w:val="a6"/>
            <w:rFonts w:ascii="新細明體" w:hAnsi="新細明體" w:hint="eastAsia"/>
            <w:b/>
            <w:bCs/>
            <w:color w:val="FF6600"/>
            <w:sz w:val="20"/>
            <w:szCs w:val="20"/>
          </w:rPr>
          <w:t>主要業務項目</w:t>
        </w:r>
      </w:hyperlink>
    </w:p>
    <w:p w:rsidR="00161123"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57216" behindDoc="1" locked="0" layoutInCell="1" allowOverlap="1">
            <wp:simplePos x="0" y="0"/>
            <wp:positionH relativeFrom="column">
              <wp:posOffset>0</wp:posOffset>
            </wp:positionH>
            <wp:positionV relativeFrom="paragraph">
              <wp:posOffset>45085</wp:posOffset>
            </wp:positionV>
            <wp:extent cx="152400" cy="146050"/>
            <wp:effectExtent l="19050" t="0" r="0" b="0"/>
            <wp:wrapNone/>
            <wp:docPr id="93" name="圖片 93"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五年度簡明損益表及申請年度截至最近月份止之自結損益表" w:history="1">
        <w:r w:rsidR="00161123">
          <w:rPr>
            <w:rStyle w:val="a6"/>
            <w:rFonts w:ascii="新細明體" w:hAnsi="新細明體"/>
            <w:b/>
            <w:bCs/>
            <w:color w:val="FF6600"/>
            <w:sz w:val="20"/>
            <w:szCs w:val="20"/>
          </w:rPr>
          <w:t>最近</w:t>
        </w:r>
        <w:proofErr w:type="gramStart"/>
        <w:r w:rsidR="00161123">
          <w:rPr>
            <w:rStyle w:val="a6"/>
            <w:rFonts w:ascii="新細明體" w:hAnsi="新細明體"/>
            <w:b/>
            <w:bCs/>
            <w:color w:val="FF6600"/>
            <w:sz w:val="20"/>
            <w:szCs w:val="20"/>
          </w:rPr>
          <w:t>五</w:t>
        </w:r>
        <w:proofErr w:type="gramEnd"/>
        <w:r w:rsidR="00161123">
          <w:rPr>
            <w:rStyle w:val="a6"/>
            <w:rFonts w:ascii="新細明體" w:hAnsi="新細明體"/>
            <w:b/>
            <w:bCs/>
            <w:color w:val="FF6600"/>
            <w:sz w:val="20"/>
            <w:szCs w:val="20"/>
          </w:rPr>
          <w:t>年度簡明損益表及申請年度截至最近月份止之自結損益表</w:t>
        </w:r>
      </w:hyperlink>
    </w:p>
    <w:p w:rsidR="00161123" w:rsidRDefault="00DB28DF">
      <w:pPr>
        <w:rPr>
          <w:rFonts w:ascii="新細明體" w:hAnsi="新細明體"/>
          <w:b/>
          <w:bCs/>
          <w:color w:val="FF6600"/>
          <w:sz w:val="20"/>
          <w:szCs w:val="20"/>
        </w:rPr>
      </w:pPr>
      <w:r>
        <w:rPr>
          <w:rFonts w:ascii="新細明體" w:hAnsi="新細明體" w:hint="eastAsia"/>
          <w:b/>
          <w:bCs/>
          <w:noProof/>
          <w:color w:val="FF6600"/>
          <w:sz w:val="20"/>
          <w:szCs w:val="20"/>
        </w:rPr>
        <w:drawing>
          <wp:anchor distT="0" distB="0" distL="114300" distR="114300" simplePos="0" relativeHeight="251659264" behindDoc="1" locked="0" layoutInCell="1" allowOverlap="1">
            <wp:simplePos x="0" y="0"/>
            <wp:positionH relativeFrom="column">
              <wp:posOffset>0</wp:posOffset>
            </wp:positionH>
            <wp:positionV relativeFrom="paragraph">
              <wp:posOffset>42545</wp:posOffset>
            </wp:positionV>
            <wp:extent cx="152400" cy="146050"/>
            <wp:effectExtent l="19050" t="0" r="0" b="0"/>
            <wp:wrapNone/>
            <wp:docPr id="95" name="圖片 95"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五年度簡明資產負債表" w:history="1">
        <w:r w:rsidR="00161123">
          <w:rPr>
            <w:rStyle w:val="a6"/>
            <w:rFonts w:ascii="新細明體" w:hAnsi="新細明體"/>
            <w:b/>
            <w:bCs/>
            <w:color w:val="FF6600"/>
            <w:sz w:val="20"/>
            <w:szCs w:val="20"/>
          </w:rPr>
          <w:t>最近</w:t>
        </w:r>
        <w:proofErr w:type="gramStart"/>
        <w:r w:rsidR="00161123">
          <w:rPr>
            <w:rStyle w:val="a6"/>
            <w:rFonts w:ascii="新細明體" w:hAnsi="新細明體"/>
            <w:b/>
            <w:bCs/>
            <w:color w:val="FF6600"/>
            <w:sz w:val="20"/>
            <w:szCs w:val="20"/>
          </w:rPr>
          <w:t>五</w:t>
        </w:r>
        <w:proofErr w:type="gramEnd"/>
        <w:r w:rsidR="00161123">
          <w:rPr>
            <w:rStyle w:val="a6"/>
            <w:rFonts w:ascii="新細明體" w:hAnsi="新細明體"/>
            <w:b/>
            <w:bCs/>
            <w:color w:val="FF6600"/>
            <w:sz w:val="20"/>
            <w:szCs w:val="20"/>
          </w:rPr>
          <w:t>年度簡明資產負債表</w:t>
        </w:r>
      </w:hyperlink>
    </w:p>
    <w:p w:rsidR="00161123" w:rsidRDefault="00DB28DF">
      <w:pPr>
        <w:rPr>
          <w:rFonts w:ascii="新細明體" w:hAnsi="新細明體"/>
          <w:b/>
          <w:bCs/>
          <w:color w:val="FF6600"/>
          <w:sz w:val="20"/>
        </w:rPr>
      </w:pPr>
      <w:r>
        <w:rPr>
          <w:rFonts w:ascii="新細明體" w:hAnsi="新細明體" w:hint="eastAsia"/>
          <w:b/>
          <w:bCs/>
          <w:noProof/>
          <w:color w:val="FF6600"/>
          <w:sz w:val="20"/>
          <w:szCs w:val="20"/>
        </w:rPr>
        <w:drawing>
          <wp:anchor distT="0" distB="0" distL="114300" distR="114300" simplePos="0" relativeHeight="251660288" behindDoc="1" locked="0" layoutInCell="1" allowOverlap="1">
            <wp:simplePos x="0" y="0"/>
            <wp:positionH relativeFrom="column">
              <wp:posOffset>0</wp:posOffset>
            </wp:positionH>
            <wp:positionV relativeFrom="paragraph">
              <wp:posOffset>42545</wp:posOffset>
            </wp:positionV>
            <wp:extent cx="152400" cy="146050"/>
            <wp:effectExtent l="19050" t="0" r="0" b="0"/>
            <wp:wrapNone/>
            <wp:docPr id="96" name="圖片 96"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三年度財務比率及股利發放情形" w:history="1">
        <w:r w:rsidR="00161123">
          <w:rPr>
            <w:rStyle w:val="a6"/>
            <w:rFonts w:ascii="新細明體" w:hAnsi="新細明體" w:hint="eastAsia"/>
            <w:b/>
            <w:bCs/>
            <w:color w:val="FF6600"/>
            <w:sz w:val="20"/>
            <w:szCs w:val="20"/>
          </w:rPr>
          <w:t>最近</w:t>
        </w:r>
        <w:proofErr w:type="gramStart"/>
        <w:r w:rsidR="00161123">
          <w:rPr>
            <w:rStyle w:val="a6"/>
            <w:rFonts w:ascii="新細明體" w:hAnsi="新細明體" w:hint="eastAsia"/>
            <w:b/>
            <w:bCs/>
            <w:color w:val="FF6600"/>
            <w:sz w:val="20"/>
            <w:szCs w:val="20"/>
          </w:rPr>
          <w:t>三</w:t>
        </w:r>
        <w:proofErr w:type="gramEnd"/>
        <w:r w:rsidR="00161123">
          <w:rPr>
            <w:rStyle w:val="a6"/>
            <w:rFonts w:ascii="新細明體" w:hAnsi="新細明體" w:hint="eastAsia"/>
            <w:b/>
            <w:bCs/>
            <w:color w:val="FF6600"/>
            <w:sz w:val="20"/>
            <w:szCs w:val="20"/>
          </w:rPr>
          <w:t>年度財務比率</w:t>
        </w:r>
      </w:hyperlink>
    </w:p>
    <w:p w:rsidR="00161123" w:rsidRDefault="00161123">
      <w:pPr>
        <w:rPr>
          <w:rFonts w:ascii="新細明體" w:hAnsi="新細明體"/>
          <w:b/>
          <w:bCs/>
          <w:sz w:val="20"/>
        </w:rPr>
      </w:pPr>
    </w:p>
    <w:p w:rsidR="00161123" w:rsidRPr="002406CE" w:rsidRDefault="00161123">
      <w:pPr>
        <w:rPr>
          <w:rFonts w:eastAsia="標楷體"/>
          <w:bCs/>
        </w:rPr>
      </w:pPr>
      <w:r w:rsidRPr="002406CE">
        <w:rPr>
          <w:rFonts w:eastAsia="標楷體" w:hAnsi="新細明體"/>
          <w:bCs/>
        </w:rPr>
        <w:t>公司名稱：</w:t>
      </w:r>
      <w:r w:rsidR="003E2834" w:rsidRPr="002406CE">
        <w:rPr>
          <w:rFonts w:eastAsia="標楷體" w:hAnsi="新細明體" w:hint="eastAsia"/>
          <w:bCs/>
        </w:rPr>
        <w:t>台灣欣恆美</w:t>
      </w:r>
      <w:r w:rsidRPr="002406CE">
        <w:rPr>
          <w:rFonts w:eastAsia="標楷體" w:hAnsi="新細明體" w:hint="eastAsia"/>
          <w:bCs/>
        </w:rPr>
        <w:t>股份有限公司</w:t>
      </w:r>
      <w:r w:rsidRPr="002406CE">
        <w:rPr>
          <w:rFonts w:eastAsia="標楷體" w:hint="eastAsia"/>
          <w:bCs/>
        </w:rPr>
        <w:t xml:space="preserve"> (</w:t>
      </w:r>
      <w:r w:rsidRPr="002406CE">
        <w:rPr>
          <w:rFonts w:eastAsia="標楷體" w:hAnsi="新細明體" w:hint="eastAsia"/>
          <w:bCs/>
        </w:rPr>
        <w:t>股票代號：</w:t>
      </w:r>
      <w:r w:rsidR="003E2834" w:rsidRPr="002406CE">
        <w:rPr>
          <w:rFonts w:eastAsia="標楷體" w:hint="eastAsia"/>
          <w:bCs/>
        </w:rPr>
        <w:t>2749</w:t>
      </w:r>
      <w:r w:rsidRPr="002406CE">
        <w:rPr>
          <w:rFonts w:eastAsia="標楷體" w:hint="eastAsia"/>
          <w:bCs/>
        </w:rPr>
        <w:t>)</w:t>
      </w:r>
    </w:p>
    <w:p w:rsidR="00161123" w:rsidRPr="003E2834" w:rsidRDefault="00161123">
      <w:pPr>
        <w:jc w:val="both"/>
        <w:rPr>
          <w:rFonts w:eastAsia="標楷體"/>
        </w:rPr>
      </w:pPr>
      <w:bookmarkStart w:id="1" w:name="基本資料"/>
      <w:bookmarkEnd w:id="1"/>
      <w:r w:rsidRPr="003E2834">
        <w:rPr>
          <w:rFonts w:eastAsia="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26"/>
        <w:gridCol w:w="6642"/>
      </w:tblGrid>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rPr>
            </w:pPr>
            <w:r w:rsidRPr="00C859B0">
              <w:rPr>
                <w:rFonts w:ascii="標楷體" w:eastAsia="標楷體" w:hAnsi="標楷體"/>
              </w:rPr>
              <w:t>輔導推薦證券商</w:t>
            </w:r>
          </w:p>
        </w:tc>
        <w:tc>
          <w:tcPr>
            <w:tcW w:w="6642" w:type="dxa"/>
          </w:tcPr>
          <w:p w:rsidR="002C15BF" w:rsidRPr="00C859B0" w:rsidRDefault="002C15BF" w:rsidP="004D78BF">
            <w:pPr>
              <w:rPr>
                <w:rFonts w:ascii="標楷體" w:eastAsia="標楷體" w:hAnsi="標楷體"/>
              </w:rPr>
            </w:pPr>
            <w:r>
              <w:rPr>
                <w:rFonts w:ascii="標楷體" w:eastAsia="標楷體" w:hAnsi="標楷體" w:hint="eastAsia"/>
              </w:rPr>
              <w:t>永豐金證券股份有限公司</w:t>
            </w:r>
            <w:r w:rsidRPr="00B823E8">
              <w:rPr>
                <w:rFonts w:ascii="標楷體" w:eastAsia="標楷體" w:hAnsi="標楷體" w:hint="eastAsia"/>
              </w:rPr>
              <w:t>、</w:t>
            </w:r>
            <w:r w:rsidRPr="00B823E8">
              <w:rPr>
                <w:rFonts w:ascii="標楷體" w:eastAsia="標楷體" w:hAnsi="標楷體"/>
              </w:rPr>
              <w:t>統一證券股份有限公司</w:t>
            </w:r>
          </w:p>
        </w:tc>
      </w:tr>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color w:val="FF0000"/>
              </w:rPr>
            </w:pPr>
            <w:r w:rsidRPr="00C859B0">
              <w:rPr>
                <w:rFonts w:ascii="標楷體" w:eastAsia="標楷體" w:hAnsi="標楷體" w:hint="eastAsia"/>
              </w:rPr>
              <w:t>主辦輔導券商聯絡人電話</w:t>
            </w:r>
          </w:p>
        </w:tc>
        <w:tc>
          <w:tcPr>
            <w:tcW w:w="6642" w:type="dxa"/>
          </w:tcPr>
          <w:p w:rsidR="002C15BF" w:rsidRPr="00B823E8" w:rsidRDefault="002C15BF" w:rsidP="004D78BF">
            <w:pPr>
              <w:rPr>
                <w:rFonts w:eastAsia="標楷體"/>
              </w:rPr>
            </w:pPr>
            <w:r w:rsidRPr="00B823E8">
              <w:rPr>
                <w:rFonts w:eastAsia="標楷體" w:hAnsi="標楷體"/>
              </w:rPr>
              <w:t>永豐金證券股份有限公司</w:t>
            </w:r>
            <w:r w:rsidRPr="00B823E8">
              <w:rPr>
                <w:rFonts w:eastAsia="標楷體"/>
              </w:rPr>
              <w:t xml:space="preserve">  </w:t>
            </w:r>
            <w:r w:rsidRPr="00B823E8">
              <w:rPr>
                <w:rFonts w:eastAsia="標楷體" w:hAnsi="標楷體"/>
              </w:rPr>
              <w:t>羅湘萍</w:t>
            </w:r>
            <w:r w:rsidRPr="00B823E8">
              <w:rPr>
                <w:rFonts w:eastAsia="標楷體"/>
              </w:rPr>
              <w:t>(02)23823255</w:t>
            </w:r>
          </w:p>
        </w:tc>
      </w:tr>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rPr>
            </w:pPr>
            <w:r w:rsidRPr="00C859B0">
              <w:rPr>
                <w:rFonts w:ascii="標楷體" w:eastAsia="標楷體" w:hAnsi="標楷體"/>
              </w:rPr>
              <w:t>註冊地國</w:t>
            </w:r>
          </w:p>
        </w:tc>
        <w:tc>
          <w:tcPr>
            <w:tcW w:w="6642" w:type="dxa"/>
          </w:tcPr>
          <w:p w:rsidR="002C15BF" w:rsidRPr="00C859B0" w:rsidRDefault="002C15BF" w:rsidP="004D78BF">
            <w:pPr>
              <w:rPr>
                <w:rFonts w:ascii="標楷體" w:eastAsia="標楷體" w:hAnsi="標楷體"/>
              </w:rPr>
            </w:pPr>
            <w:r>
              <w:rPr>
                <w:rFonts w:ascii="標楷體" w:eastAsia="標楷體" w:hAnsi="標楷體" w:hint="eastAsia"/>
              </w:rPr>
              <w:t>該公司非屬外國發行人，故不</w:t>
            </w:r>
            <w:r w:rsidRPr="00C859B0">
              <w:rPr>
                <w:rFonts w:ascii="標楷體" w:eastAsia="標楷體" w:hAnsi="標楷體"/>
              </w:rPr>
              <w:t>適用</w:t>
            </w:r>
          </w:p>
        </w:tc>
      </w:tr>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rPr>
            </w:pPr>
            <w:r w:rsidRPr="00C859B0">
              <w:rPr>
                <w:rFonts w:ascii="標楷體" w:eastAsia="標楷體" w:hAnsi="標楷體"/>
              </w:rPr>
              <w:t>訴訟及非</w:t>
            </w:r>
            <w:proofErr w:type="gramStart"/>
            <w:r w:rsidRPr="00C859B0">
              <w:rPr>
                <w:rFonts w:ascii="標楷體" w:eastAsia="標楷體" w:hAnsi="標楷體"/>
              </w:rPr>
              <w:t>訟</w:t>
            </w:r>
            <w:proofErr w:type="gramEnd"/>
            <w:r w:rsidRPr="00C859B0">
              <w:rPr>
                <w:rFonts w:ascii="標楷體" w:eastAsia="標楷體" w:hAnsi="標楷體"/>
              </w:rPr>
              <w:t>代理人</w:t>
            </w:r>
          </w:p>
        </w:tc>
        <w:tc>
          <w:tcPr>
            <w:tcW w:w="6642" w:type="dxa"/>
          </w:tcPr>
          <w:p w:rsidR="002C15BF" w:rsidRPr="00C859B0" w:rsidRDefault="002C15BF" w:rsidP="004D78BF">
            <w:pPr>
              <w:rPr>
                <w:rFonts w:ascii="標楷體" w:eastAsia="標楷體" w:hAnsi="標楷體"/>
              </w:rPr>
            </w:pPr>
            <w:r>
              <w:rPr>
                <w:rFonts w:ascii="標楷體" w:eastAsia="標楷體" w:hAnsi="標楷體" w:hint="eastAsia"/>
              </w:rPr>
              <w:t>該公司非屬外國發行人，故不適用</w:t>
            </w:r>
          </w:p>
        </w:tc>
      </w:tr>
    </w:tbl>
    <w:p w:rsidR="002C15BF" w:rsidRDefault="002C15BF" w:rsidP="002C15BF">
      <w:pPr>
        <w:jc w:val="both"/>
        <w:rPr>
          <w:rFonts w:ascii="新細明體" w:hAnsi="新細明體"/>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25"/>
        <w:gridCol w:w="3746"/>
      </w:tblGrid>
      <w:tr w:rsidR="002C15BF" w:rsidRPr="002F69AF" w:rsidTr="004D78BF">
        <w:tc>
          <w:tcPr>
            <w:tcW w:w="9639" w:type="dxa"/>
            <w:gridSpan w:val="3"/>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輔導推薦證券商認購</w:t>
            </w:r>
            <w:r w:rsidRPr="005F5F57">
              <w:rPr>
                <w:rFonts w:eastAsia="標楷體" w:hAnsi="標楷體" w:hint="eastAsia"/>
                <w:color w:val="000000"/>
              </w:rPr>
              <w:t>台灣欣恆美股份有限</w:t>
            </w:r>
            <w:r w:rsidRPr="005F5F57">
              <w:rPr>
                <w:rFonts w:eastAsia="標楷體" w:hAnsi="標楷體"/>
                <w:color w:val="000000"/>
              </w:rPr>
              <w:t>公司</w:t>
            </w:r>
            <w:r w:rsidRPr="002F69AF">
              <w:rPr>
                <w:rFonts w:eastAsia="標楷體" w:hAnsi="標楷體"/>
                <w:color w:val="000000"/>
              </w:rPr>
              <w:t>股票之相關資訊</w:t>
            </w:r>
          </w:p>
        </w:tc>
      </w:tr>
      <w:tr w:rsidR="002C15BF" w:rsidRPr="002F69AF" w:rsidTr="004D78BF">
        <w:tc>
          <w:tcPr>
            <w:tcW w:w="2268" w:type="dxa"/>
            <w:vMerge w:val="restart"/>
            <w:shd w:val="clear" w:color="auto" w:fill="auto"/>
            <w:vAlign w:val="center"/>
          </w:tcPr>
          <w:p w:rsidR="002C15BF" w:rsidRPr="002F69AF" w:rsidRDefault="002C15BF" w:rsidP="004D78BF">
            <w:pPr>
              <w:jc w:val="center"/>
              <w:rPr>
                <w:rFonts w:eastAsia="標楷體"/>
                <w:color w:val="000000"/>
              </w:rPr>
            </w:pPr>
            <w:r w:rsidRPr="002F69AF">
              <w:rPr>
                <w:rFonts w:eastAsia="標楷體" w:hAnsi="標楷體"/>
                <w:color w:val="000000"/>
              </w:rPr>
              <w:t>證券商名稱</w:t>
            </w:r>
          </w:p>
        </w:tc>
        <w:tc>
          <w:tcPr>
            <w:tcW w:w="3625" w:type="dxa"/>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主辦</w:t>
            </w:r>
          </w:p>
        </w:tc>
        <w:tc>
          <w:tcPr>
            <w:tcW w:w="3746" w:type="dxa"/>
            <w:shd w:val="clear" w:color="auto" w:fill="auto"/>
          </w:tcPr>
          <w:p w:rsidR="002C15BF" w:rsidRPr="002F69AF" w:rsidRDefault="002C15BF" w:rsidP="004D78BF">
            <w:pPr>
              <w:jc w:val="center"/>
              <w:rPr>
                <w:rFonts w:eastAsia="標楷體"/>
                <w:color w:val="000000"/>
              </w:rPr>
            </w:pPr>
            <w:r>
              <w:rPr>
                <w:rFonts w:eastAsia="標楷體" w:hint="eastAsia"/>
                <w:color w:val="000000"/>
              </w:rPr>
              <w:t>協辦</w:t>
            </w:r>
          </w:p>
        </w:tc>
      </w:tr>
      <w:tr w:rsidR="002C15BF" w:rsidRPr="002F69AF" w:rsidTr="004D78BF">
        <w:tc>
          <w:tcPr>
            <w:tcW w:w="2268" w:type="dxa"/>
            <w:vMerge/>
            <w:shd w:val="clear" w:color="auto" w:fill="auto"/>
          </w:tcPr>
          <w:p w:rsidR="002C15BF" w:rsidRPr="002F69AF" w:rsidRDefault="002C15BF" w:rsidP="004D78BF">
            <w:pPr>
              <w:jc w:val="center"/>
              <w:rPr>
                <w:rFonts w:eastAsia="標楷體"/>
                <w:color w:val="000000"/>
              </w:rPr>
            </w:pPr>
          </w:p>
        </w:tc>
        <w:tc>
          <w:tcPr>
            <w:tcW w:w="3625" w:type="dxa"/>
            <w:shd w:val="clear" w:color="auto" w:fill="auto"/>
          </w:tcPr>
          <w:p w:rsidR="002C15BF" w:rsidRPr="002F69AF" w:rsidRDefault="002C15BF" w:rsidP="004D78BF">
            <w:pPr>
              <w:jc w:val="center"/>
              <w:rPr>
                <w:rFonts w:eastAsia="標楷體"/>
                <w:color w:val="FF0000"/>
                <w:u w:val="single"/>
                <w:shd w:val="pct15" w:color="auto" w:fill="FFFFFF"/>
              </w:rPr>
            </w:pPr>
            <w:r w:rsidRPr="002F69AF">
              <w:rPr>
                <w:rFonts w:eastAsia="標楷體" w:hAnsi="標楷體"/>
              </w:rPr>
              <w:t>永豐金證券股份有限公司</w:t>
            </w:r>
          </w:p>
        </w:tc>
        <w:tc>
          <w:tcPr>
            <w:tcW w:w="3746" w:type="dxa"/>
            <w:shd w:val="clear" w:color="auto" w:fill="auto"/>
          </w:tcPr>
          <w:p w:rsidR="002C15BF" w:rsidRPr="002F69AF" w:rsidRDefault="002C15BF" w:rsidP="004D78BF">
            <w:pPr>
              <w:jc w:val="center"/>
              <w:rPr>
                <w:rFonts w:eastAsia="標楷體"/>
              </w:rPr>
            </w:pPr>
            <w:r w:rsidRPr="002F69AF">
              <w:rPr>
                <w:rFonts w:eastAsia="標楷體" w:hAnsi="標楷體"/>
              </w:rPr>
              <w:t>統一證券股份有限公司</w:t>
            </w:r>
          </w:p>
        </w:tc>
      </w:tr>
      <w:tr w:rsidR="002C15BF" w:rsidRPr="002F69AF" w:rsidTr="004D78BF">
        <w:tc>
          <w:tcPr>
            <w:tcW w:w="2268" w:type="dxa"/>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認購日期</w:t>
            </w:r>
          </w:p>
        </w:tc>
        <w:tc>
          <w:tcPr>
            <w:tcW w:w="7371" w:type="dxa"/>
            <w:gridSpan w:val="2"/>
            <w:shd w:val="clear" w:color="auto" w:fill="auto"/>
          </w:tcPr>
          <w:p w:rsidR="002C15BF" w:rsidRPr="00CD4CA2" w:rsidRDefault="002C15BF" w:rsidP="004D78BF">
            <w:pPr>
              <w:jc w:val="center"/>
              <w:rPr>
                <w:rFonts w:eastAsia="標楷體"/>
                <w:color w:val="FF0000"/>
                <w:u w:val="single"/>
                <w:shd w:val="pct15" w:color="auto" w:fill="FFFFFF"/>
              </w:rPr>
            </w:pPr>
            <w:r w:rsidRPr="00CD4CA2">
              <w:rPr>
                <w:rFonts w:eastAsia="標楷體" w:hAnsi="標楷體"/>
              </w:rPr>
              <w:t>民國</w:t>
            </w:r>
            <w:r w:rsidRPr="00CD4CA2">
              <w:rPr>
                <w:rFonts w:eastAsia="標楷體"/>
              </w:rPr>
              <w:t>105</w:t>
            </w:r>
            <w:r w:rsidRPr="00CD4CA2">
              <w:rPr>
                <w:rFonts w:eastAsia="標楷體" w:hAnsi="標楷體"/>
              </w:rPr>
              <w:t>年</w:t>
            </w:r>
            <w:r w:rsidRPr="00CD4CA2">
              <w:rPr>
                <w:rFonts w:eastAsia="標楷體" w:hint="eastAsia"/>
              </w:rPr>
              <w:t>6</w:t>
            </w:r>
            <w:r w:rsidRPr="00CD4CA2">
              <w:rPr>
                <w:rFonts w:eastAsia="標楷體" w:hAnsi="標楷體"/>
              </w:rPr>
              <w:t>月</w:t>
            </w:r>
            <w:r>
              <w:rPr>
                <w:rFonts w:eastAsia="標楷體" w:hAnsi="標楷體" w:hint="eastAsia"/>
              </w:rPr>
              <w:t>2</w:t>
            </w:r>
            <w:r w:rsidRPr="00CD4CA2">
              <w:rPr>
                <w:rFonts w:eastAsia="標楷體" w:hAnsi="標楷體" w:hint="eastAsia"/>
              </w:rPr>
              <w:t>日</w:t>
            </w:r>
          </w:p>
        </w:tc>
      </w:tr>
      <w:tr w:rsidR="002C15BF" w:rsidRPr="002F69AF" w:rsidTr="004D78BF">
        <w:tc>
          <w:tcPr>
            <w:tcW w:w="2268" w:type="dxa"/>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認購股數（股）</w:t>
            </w:r>
          </w:p>
        </w:tc>
        <w:tc>
          <w:tcPr>
            <w:tcW w:w="3625" w:type="dxa"/>
            <w:shd w:val="clear" w:color="auto" w:fill="auto"/>
          </w:tcPr>
          <w:p w:rsidR="002C15BF" w:rsidRPr="00CD4CA2" w:rsidRDefault="002C15BF" w:rsidP="004D78BF">
            <w:pPr>
              <w:jc w:val="center"/>
              <w:rPr>
                <w:rFonts w:eastAsia="標楷體"/>
              </w:rPr>
            </w:pPr>
            <w:r w:rsidRPr="00CD4CA2">
              <w:rPr>
                <w:rFonts w:eastAsia="標楷體" w:hint="eastAsia"/>
              </w:rPr>
              <w:t>4</w:t>
            </w:r>
            <w:r w:rsidRPr="00CD4CA2">
              <w:rPr>
                <w:rFonts w:eastAsia="標楷體"/>
              </w:rPr>
              <w:t>00,000</w:t>
            </w:r>
          </w:p>
        </w:tc>
        <w:tc>
          <w:tcPr>
            <w:tcW w:w="3746" w:type="dxa"/>
            <w:shd w:val="clear" w:color="auto" w:fill="auto"/>
          </w:tcPr>
          <w:p w:rsidR="002C15BF" w:rsidRPr="00CD4CA2" w:rsidRDefault="002C15BF" w:rsidP="004D78BF">
            <w:pPr>
              <w:jc w:val="center"/>
              <w:rPr>
                <w:rFonts w:eastAsia="標楷體"/>
              </w:rPr>
            </w:pPr>
            <w:r w:rsidRPr="00CD4CA2">
              <w:rPr>
                <w:rFonts w:eastAsia="標楷體" w:hint="eastAsia"/>
              </w:rPr>
              <w:t>1</w:t>
            </w:r>
            <w:r w:rsidRPr="00CD4CA2">
              <w:rPr>
                <w:rFonts w:eastAsia="標楷體"/>
              </w:rPr>
              <w:t>00,000</w:t>
            </w:r>
          </w:p>
        </w:tc>
      </w:tr>
      <w:tr w:rsidR="002C15BF" w:rsidRPr="002F69AF" w:rsidTr="004D78BF">
        <w:tc>
          <w:tcPr>
            <w:tcW w:w="2268" w:type="dxa"/>
            <w:shd w:val="clear" w:color="auto" w:fill="auto"/>
          </w:tcPr>
          <w:p w:rsidR="002C15BF" w:rsidRPr="002F69AF" w:rsidRDefault="002C15BF" w:rsidP="004D78BF">
            <w:pPr>
              <w:jc w:val="center"/>
              <w:rPr>
                <w:rFonts w:eastAsia="標楷體"/>
                <w:color w:val="000000"/>
              </w:rPr>
            </w:pPr>
            <w:proofErr w:type="gramStart"/>
            <w:r w:rsidRPr="002F69AF">
              <w:rPr>
                <w:rFonts w:eastAsia="標楷體" w:hAnsi="標楷體"/>
                <w:color w:val="000000"/>
              </w:rPr>
              <w:t>認購占擬櫃檯</w:t>
            </w:r>
            <w:proofErr w:type="gramEnd"/>
            <w:r w:rsidRPr="002F69AF">
              <w:rPr>
                <w:rFonts w:eastAsia="標楷體" w:hAnsi="標楷體"/>
                <w:color w:val="000000"/>
              </w:rPr>
              <w:t>買賣股份總數之比率</w:t>
            </w:r>
          </w:p>
        </w:tc>
        <w:tc>
          <w:tcPr>
            <w:tcW w:w="3625" w:type="dxa"/>
            <w:shd w:val="clear" w:color="auto" w:fill="auto"/>
            <w:vAlign w:val="center"/>
          </w:tcPr>
          <w:p w:rsidR="002C15BF" w:rsidRPr="00CD4CA2" w:rsidRDefault="002C15BF" w:rsidP="004D78BF">
            <w:pPr>
              <w:jc w:val="center"/>
              <w:rPr>
                <w:rFonts w:eastAsia="標楷體"/>
              </w:rPr>
            </w:pPr>
            <w:r w:rsidRPr="00CD4CA2">
              <w:rPr>
                <w:rFonts w:eastAsia="標楷體"/>
              </w:rPr>
              <w:t>2.</w:t>
            </w:r>
            <w:r w:rsidRPr="00CD4CA2">
              <w:rPr>
                <w:rFonts w:eastAsia="標楷體" w:hint="eastAsia"/>
              </w:rPr>
              <w:t>500</w:t>
            </w:r>
            <w:r w:rsidRPr="00CD4CA2">
              <w:rPr>
                <w:rFonts w:eastAsia="標楷體"/>
              </w:rPr>
              <w:t>%</w:t>
            </w:r>
          </w:p>
        </w:tc>
        <w:tc>
          <w:tcPr>
            <w:tcW w:w="3746" w:type="dxa"/>
            <w:shd w:val="clear" w:color="auto" w:fill="auto"/>
            <w:vAlign w:val="center"/>
          </w:tcPr>
          <w:p w:rsidR="002C15BF" w:rsidRPr="00CD4CA2" w:rsidRDefault="002C15BF" w:rsidP="004D78BF">
            <w:pPr>
              <w:jc w:val="center"/>
              <w:rPr>
                <w:rFonts w:eastAsia="標楷體"/>
              </w:rPr>
            </w:pPr>
            <w:r w:rsidRPr="00CD4CA2">
              <w:rPr>
                <w:rFonts w:eastAsia="標楷體" w:hint="eastAsia"/>
              </w:rPr>
              <w:t>0.625%</w:t>
            </w:r>
          </w:p>
        </w:tc>
      </w:tr>
      <w:tr w:rsidR="002C15BF" w:rsidRPr="002F69AF" w:rsidTr="004D78BF">
        <w:tc>
          <w:tcPr>
            <w:tcW w:w="2268" w:type="dxa"/>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認購價格</w:t>
            </w:r>
          </w:p>
        </w:tc>
        <w:tc>
          <w:tcPr>
            <w:tcW w:w="7371" w:type="dxa"/>
            <w:gridSpan w:val="2"/>
            <w:shd w:val="clear" w:color="auto" w:fill="auto"/>
          </w:tcPr>
          <w:p w:rsidR="002C15BF" w:rsidRPr="00CD4CA2" w:rsidRDefault="002C15BF" w:rsidP="004D78BF">
            <w:pPr>
              <w:jc w:val="both"/>
              <w:rPr>
                <w:rFonts w:eastAsia="標楷體"/>
                <w:color w:val="000000"/>
                <w:shd w:val="pct15" w:color="auto" w:fill="FFFFFF"/>
              </w:rPr>
            </w:pPr>
            <w:r w:rsidRPr="00CD4CA2">
              <w:rPr>
                <w:rFonts w:eastAsia="標楷體" w:hAnsi="標楷體"/>
                <w:color w:val="000000"/>
              </w:rPr>
              <w:t>每股新台幣</w:t>
            </w:r>
            <w:r w:rsidRPr="00CD4CA2">
              <w:rPr>
                <w:rFonts w:eastAsia="標楷體" w:hint="eastAsia"/>
                <w:color w:val="000000"/>
              </w:rPr>
              <w:t>80</w:t>
            </w:r>
            <w:r w:rsidRPr="00CD4CA2">
              <w:rPr>
                <w:rFonts w:eastAsia="標楷體" w:hAnsi="標楷體"/>
                <w:color w:val="000000"/>
              </w:rPr>
              <w:t>元</w:t>
            </w:r>
          </w:p>
        </w:tc>
      </w:tr>
      <w:tr w:rsidR="002C15BF" w:rsidRPr="002F69AF" w:rsidTr="004D78BF">
        <w:tc>
          <w:tcPr>
            <w:tcW w:w="2268" w:type="dxa"/>
            <w:shd w:val="clear" w:color="auto" w:fill="auto"/>
            <w:vAlign w:val="center"/>
          </w:tcPr>
          <w:p w:rsidR="002C15BF" w:rsidRPr="002F69AF" w:rsidRDefault="002C15BF" w:rsidP="004D78BF">
            <w:pPr>
              <w:jc w:val="center"/>
              <w:rPr>
                <w:rFonts w:eastAsia="標楷體"/>
                <w:color w:val="000000"/>
              </w:rPr>
            </w:pPr>
            <w:r w:rsidRPr="002F69AF">
              <w:rPr>
                <w:rFonts w:eastAsia="標楷體" w:hAnsi="標楷體"/>
                <w:color w:val="000000"/>
              </w:rPr>
              <w:t>認購價格之訂定</w:t>
            </w:r>
          </w:p>
          <w:p w:rsidR="002C15BF" w:rsidRPr="002F69AF" w:rsidRDefault="002C15BF" w:rsidP="004D78BF">
            <w:pPr>
              <w:jc w:val="center"/>
              <w:rPr>
                <w:rFonts w:eastAsia="標楷體"/>
                <w:color w:val="000000"/>
              </w:rPr>
            </w:pPr>
            <w:r w:rsidRPr="002F69AF">
              <w:rPr>
                <w:rFonts w:eastAsia="標楷體" w:hAnsi="標楷體"/>
                <w:color w:val="000000"/>
              </w:rPr>
              <w:t>依據及方式</w:t>
            </w:r>
          </w:p>
        </w:tc>
        <w:tc>
          <w:tcPr>
            <w:tcW w:w="7371" w:type="dxa"/>
            <w:gridSpan w:val="2"/>
            <w:shd w:val="clear" w:color="auto" w:fill="auto"/>
          </w:tcPr>
          <w:p w:rsidR="002C15BF" w:rsidRPr="00652768" w:rsidRDefault="002C15BF" w:rsidP="004D78BF">
            <w:pPr>
              <w:ind w:left="2" w:firstLineChars="191" w:firstLine="458"/>
              <w:jc w:val="both"/>
              <w:rPr>
                <w:rFonts w:eastAsia="標楷體"/>
              </w:rPr>
            </w:pPr>
            <w:r w:rsidRPr="005F5F57">
              <w:rPr>
                <w:rFonts w:eastAsia="標楷體" w:hAnsi="標楷體" w:hint="eastAsia"/>
                <w:color w:val="000000"/>
              </w:rPr>
              <w:t>台灣欣恆美股份有限</w:t>
            </w:r>
            <w:r w:rsidRPr="005F5F57">
              <w:rPr>
                <w:rFonts w:eastAsia="標楷體" w:hAnsi="標楷體"/>
                <w:color w:val="000000"/>
              </w:rPr>
              <w:t>公司</w:t>
            </w:r>
            <w:r w:rsidRPr="00B823E8">
              <w:rPr>
                <w:rFonts w:eastAsia="標楷體"/>
                <w:color w:val="000000"/>
              </w:rPr>
              <w:t>(</w:t>
            </w:r>
            <w:r w:rsidRPr="00B823E8">
              <w:rPr>
                <w:rFonts w:eastAsia="標楷體"/>
                <w:color w:val="000000"/>
              </w:rPr>
              <w:t>以下簡稱</w:t>
            </w:r>
            <w:proofErr w:type="gramStart"/>
            <w:r w:rsidRPr="005F5F57">
              <w:rPr>
                <w:rFonts w:eastAsia="標楷體" w:hAnsi="標楷體" w:hint="eastAsia"/>
                <w:color w:val="000000"/>
              </w:rPr>
              <w:t>欣恆美</w:t>
            </w:r>
            <w:proofErr w:type="gramEnd"/>
            <w:r w:rsidRPr="00B823E8">
              <w:rPr>
                <w:rFonts w:eastAsia="標楷體"/>
                <w:color w:val="000000"/>
              </w:rPr>
              <w:t>)</w:t>
            </w:r>
            <w:r w:rsidRPr="00B823E8">
              <w:rPr>
                <w:rFonts w:eastAsia="標楷體"/>
                <w:color w:val="000000"/>
              </w:rPr>
              <w:t>，</w:t>
            </w:r>
            <w:r w:rsidRPr="00973550">
              <w:rPr>
                <w:rFonts w:eastAsia="標楷體"/>
              </w:rPr>
              <w:t>主要經營百貨精品通路服務為主，為市區第一家獲得財政部核准並貼有</w:t>
            </w:r>
            <w:r w:rsidRPr="00973550">
              <w:rPr>
                <w:rFonts w:eastAsia="標楷體"/>
              </w:rPr>
              <w:t>TRS</w:t>
            </w:r>
            <w:r>
              <w:rPr>
                <w:rFonts w:eastAsia="標楷體"/>
              </w:rPr>
              <w:t>購物退稅標誌，可現場辦理退稅</w:t>
            </w:r>
            <w:r>
              <w:rPr>
                <w:rFonts w:eastAsia="標楷體" w:hint="eastAsia"/>
              </w:rPr>
              <w:t>之</w:t>
            </w:r>
            <w:r w:rsidRPr="00973550">
              <w:rPr>
                <w:rFonts w:eastAsia="標楷體"/>
              </w:rPr>
              <w:t>精品退稅店</w:t>
            </w:r>
            <w:r>
              <w:rPr>
                <w:rFonts w:eastAsia="標楷體" w:hint="eastAsia"/>
              </w:rPr>
              <w:t>，</w:t>
            </w:r>
            <w:r>
              <w:rPr>
                <w:rFonts w:eastAsia="標楷體"/>
              </w:rPr>
              <w:t>目前於台北</w:t>
            </w:r>
            <w:r>
              <w:rPr>
                <w:rFonts w:eastAsia="標楷體" w:hint="eastAsia"/>
              </w:rPr>
              <w:t>及</w:t>
            </w:r>
            <w:r w:rsidRPr="00973550">
              <w:rPr>
                <w:rFonts w:eastAsia="標楷體"/>
              </w:rPr>
              <w:t>高</w:t>
            </w:r>
            <w:r>
              <w:rPr>
                <w:rFonts w:eastAsia="標楷體"/>
              </w:rPr>
              <w:t>雄分別開立營運據點</w:t>
            </w:r>
            <w:r w:rsidRPr="00973550">
              <w:rPr>
                <w:rFonts w:eastAsia="標楷體"/>
              </w:rPr>
              <w:t>。</w:t>
            </w:r>
            <w:r w:rsidRPr="00B823E8">
              <w:rPr>
                <w:rFonts w:eastAsia="標楷體"/>
                <w:color w:val="000000"/>
              </w:rPr>
              <w:t>該公司</w:t>
            </w:r>
            <w:r w:rsidRPr="00973550">
              <w:rPr>
                <w:rFonts w:eastAsia="標楷體"/>
              </w:rPr>
              <w:t>與全台超過</w:t>
            </w:r>
            <w:r w:rsidRPr="00973550">
              <w:rPr>
                <w:rFonts w:eastAsia="標楷體"/>
              </w:rPr>
              <w:t>200</w:t>
            </w:r>
            <w:r>
              <w:rPr>
                <w:rFonts w:eastAsia="標楷體"/>
              </w:rPr>
              <w:t>家旅行社簽約合作，故主要客源為來台觀光團客，其中</w:t>
            </w:r>
            <w:proofErr w:type="gramStart"/>
            <w:r>
              <w:rPr>
                <w:rFonts w:eastAsia="標楷體"/>
              </w:rPr>
              <w:t>大陸團客</w:t>
            </w:r>
            <w:r>
              <w:rPr>
                <w:rFonts w:eastAsia="標楷體" w:hint="eastAsia"/>
              </w:rPr>
              <w:t>約</w:t>
            </w:r>
            <w:proofErr w:type="gramEnd"/>
            <w:r>
              <w:rPr>
                <w:rFonts w:eastAsia="標楷體" w:hint="eastAsia"/>
              </w:rPr>
              <w:t>占八</w:t>
            </w:r>
            <w:r w:rsidRPr="00973550">
              <w:rPr>
                <w:rFonts w:eastAsia="標楷體"/>
              </w:rPr>
              <w:t>成左右，其餘為日韓港澳星</w:t>
            </w:r>
            <w:proofErr w:type="gramStart"/>
            <w:r w:rsidRPr="00973550">
              <w:rPr>
                <w:rFonts w:eastAsia="標楷體"/>
              </w:rPr>
              <w:t>馬團客</w:t>
            </w:r>
            <w:proofErr w:type="gramEnd"/>
            <w:r w:rsidRPr="00973550">
              <w:rPr>
                <w:rFonts w:eastAsia="標楷體"/>
              </w:rPr>
              <w:t>，</w:t>
            </w:r>
            <w:r>
              <w:rPr>
                <w:rFonts w:eastAsia="標楷體" w:hint="eastAsia"/>
              </w:rPr>
              <w:t>目前</w:t>
            </w:r>
            <w:r w:rsidRPr="00973550">
              <w:rPr>
                <w:rFonts w:eastAsia="標楷體"/>
              </w:rPr>
              <w:t>台北與高雄營收比重約為</w:t>
            </w:r>
            <w:r>
              <w:rPr>
                <w:rFonts w:eastAsia="標楷體"/>
              </w:rPr>
              <w:t>1</w:t>
            </w:r>
            <w:r>
              <w:rPr>
                <w:rFonts w:eastAsia="標楷體" w:hint="eastAsia"/>
              </w:rPr>
              <w:t>：</w:t>
            </w:r>
            <w:r w:rsidRPr="00973550">
              <w:rPr>
                <w:rFonts w:eastAsia="標楷體"/>
              </w:rPr>
              <w:t>1</w:t>
            </w:r>
            <w:r>
              <w:rPr>
                <w:rFonts w:eastAsia="標楷體"/>
              </w:rPr>
              <w:t>，</w:t>
            </w:r>
            <w:r>
              <w:rPr>
                <w:rFonts w:eastAsia="標楷體" w:hint="eastAsia"/>
              </w:rPr>
              <w:t>而</w:t>
            </w:r>
            <w:proofErr w:type="gramStart"/>
            <w:r w:rsidRPr="00973550">
              <w:rPr>
                <w:rFonts w:eastAsia="標楷體"/>
              </w:rPr>
              <w:t>大陸團客來</w:t>
            </w:r>
            <w:proofErr w:type="gramEnd"/>
            <w:r w:rsidRPr="00973550">
              <w:rPr>
                <w:rFonts w:eastAsia="標楷體"/>
              </w:rPr>
              <w:t>台觀光平均滯留時間約</w:t>
            </w:r>
            <w:r w:rsidRPr="00973550">
              <w:rPr>
                <w:rFonts w:eastAsia="標楷體"/>
              </w:rPr>
              <w:t>5~7</w:t>
            </w:r>
            <w:r w:rsidRPr="00973550">
              <w:rPr>
                <w:rFonts w:eastAsia="標楷體"/>
              </w:rPr>
              <w:t>天左右，台</w:t>
            </w:r>
            <w:r>
              <w:rPr>
                <w:rFonts w:eastAsia="標楷體"/>
              </w:rPr>
              <w:t>北</w:t>
            </w:r>
            <w:r>
              <w:rPr>
                <w:rFonts w:eastAsia="標楷體" w:hint="eastAsia"/>
              </w:rPr>
              <w:t>及</w:t>
            </w:r>
            <w:r>
              <w:rPr>
                <w:rFonts w:eastAsia="標楷體"/>
              </w:rPr>
              <w:t>高雄為</w:t>
            </w:r>
            <w:proofErr w:type="gramStart"/>
            <w:r>
              <w:rPr>
                <w:rFonts w:eastAsia="標楷體"/>
              </w:rPr>
              <w:t>必遊景點</w:t>
            </w:r>
            <w:proofErr w:type="gramEnd"/>
            <w:r>
              <w:rPr>
                <w:rFonts w:eastAsia="標楷體"/>
              </w:rPr>
              <w:t>之一，故以鑽石珠寶高單價產品為主</w:t>
            </w:r>
            <w:r>
              <w:rPr>
                <w:rFonts w:eastAsia="標楷體" w:hint="eastAsia"/>
              </w:rPr>
              <w:t>之</w:t>
            </w:r>
            <w:r w:rsidRPr="00973550">
              <w:rPr>
                <w:rFonts w:eastAsia="標楷體"/>
              </w:rPr>
              <w:t>高雄夢時代據點，預計除吸引原</w:t>
            </w:r>
            <w:proofErr w:type="gramStart"/>
            <w:r w:rsidRPr="00973550">
              <w:rPr>
                <w:rFonts w:eastAsia="標楷體"/>
              </w:rPr>
              <w:t>大陸團客回籠</w:t>
            </w:r>
            <w:proofErr w:type="gramEnd"/>
            <w:r w:rsidRPr="00973550">
              <w:rPr>
                <w:rFonts w:eastAsia="標楷體"/>
              </w:rPr>
              <w:t>外，更可招攬商務及自由行之國際旅客，對於營收及獲利</w:t>
            </w:r>
            <w:proofErr w:type="gramStart"/>
            <w:r w:rsidRPr="00973550">
              <w:rPr>
                <w:rFonts w:eastAsia="標楷體"/>
              </w:rPr>
              <w:t>挹</w:t>
            </w:r>
            <w:proofErr w:type="gramEnd"/>
            <w:r w:rsidRPr="00973550">
              <w:rPr>
                <w:rFonts w:eastAsia="標楷體"/>
              </w:rPr>
              <w:t>注效果將更為明</w:t>
            </w:r>
            <w:r w:rsidRPr="00973550">
              <w:rPr>
                <w:rFonts w:eastAsia="標楷體"/>
              </w:rPr>
              <w:lastRenderedPageBreak/>
              <w:t>顯。</w:t>
            </w:r>
          </w:p>
          <w:p w:rsidR="002C15BF" w:rsidRPr="00B823E8" w:rsidRDefault="002C15BF" w:rsidP="004D78BF">
            <w:pPr>
              <w:ind w:left="2" w:firstLineChars="191" w:firstLine="458"/>
              <w:jc w:val="both"/>
              <w:rPr>
                <w:rFonts w:eastAsia="標楷體"/>
                <w:color w:val="000000"/>
              </w:rPr>
            </w:pPr>
            <w:r>
              <w:rPr>
                <w:rFonts w:eastAsia="標楷體"/>
                <w:color w:val="000000"/>
              </w:rPr>
              <w:t>股票價值評估</w:t>
            </w:r>
            <w:r>
              <w:rPr>
                <w:rFonts w:eastAsia="標楷體" w:hint="eastAsia"/>
                <w:color w:val="000000"/>
              </w:rPr>
              <w:t>之</w:t>
            </w:r>
            <w:r w:rsidRPr="00B823E8">
              <w:rPr>
                <w:rFonts w:eastAsia="標楷體"/>
                <w:color w:val="000000"/>
              </w:rPr>
              <w:t>方式</w:t>
            </w:r>
            <w:proofErr w:type="gramStart"/>
            <w:r w:rsidRPr="00B823E8">
              <w:rPr>
                <w:rFonts w:eastAsia="標楷體"/>
                <w:color w:val="000000"/>
              </w:rPr>
              <w:t>多樣，</w:t>
            </w:r>
            <w:proofErr w:type="gramEnd"/>
            <w:r w:rsidRPr="00B823E8">
              <w:rPr>
                <w:rFonts w:eastAsia="標楷體"/>
                <w:color w:val="000000"/>
              </w:rPr>
              <w:t>各有其優缺點，評估之結果亦有所差異，目前市場上常用之股票評價方法包括市場基礎法</w:t>
            </w:r>
            <w:r w:rsidRPr="00B823E8">
              <w:rPr>
                <w:rFonts w:eastAsia="標楷體"/>
                <w:color w:val="000000"/>
              </w:rPr>
              <w:t>(</w:t>
            </w:r>
            <w:r w:rsidRPr="00B823E8">
              <w:rPr>
                <w:rFonts w:eastAsia="標楷體"/>
                <w:color w:val="000000"/>
              </w:rPr>
              <w:t>如本益比法及股價淨值比法</w:t>
            </w:r>
            <w:r w:rsidRPr="00B823E8">
              <w:rPr>
                <w:rFonts w:eastAsia="標楷體"/>
                <w:color w:val="000000"/>
              </w:rPr>
              <w:t>)</w:t>
            </w:r>
            <w:r>
              <w:rPr>
                <w:rFonts w:eastAsia="標楷體"/>
                <w:color w:val="000000"/>
              </w:rPr>
              <w:t>，透過已公開</w:t>
            </w:r>
            <w:r>
              <w:rPr>
                <w:rFonts w:eastAsia="標楷體" w:hint="eastAsia"/>
                <w:color w:val="000000"/>
              </w:rPr>
              <w:t>之</w:t>
            </w:r>
            <w:r>
              <w:rPr>
                <w:rFonts w:eastAsia="標楷體"/>
                <w:color w:val="000000"/>
              </w:rPr>
              <w:t>資訊，和整個市場、產業性質相近</w:t>
            </w:r>
            <w:r>
              <w:rPr>
                <w:rFonts w:eastAsia="標楷體" w:hint="eastAsia"/>
                <w:color w:val="000000"/>
              </w:rPr>
              <w:t>之</w:t>
            </w:r>
            <w:r>
              <w:rPr>
                <w:rFonts w:eastAsia="標楷體"/>
                <w:color w:val="000000"/>
              </w:rPr>
              <w:t>同業及被評價公司歷史軌跡比較，作為評量企業</w:t>
            </w:r>
            <w:r>
              <w:rPr>
                <w:rFonts w:eastAsia="標楷體" w:hint="eastAsia"/>
                <w:color w:val="000000"/>
              </w:rPr>
              <w:t>之</w:t>
            </w:r>
            <w:r>
              <w:rPr>
                <w:rFonts w:eastAsia="標楷體"/>
                <w:color w:val="000000"/>
              </w:rPr>
              <w:t>價值，再根據被評價公司本身異於</w:t>
            </w:r>
            <w:proofErr w:type="gramStart"/>
            <w:r>
              <w:rPr>
                <w:rFonts w:eastAsia="標楷體"/>
                <w:color w:val="000000"/>
              </w:rPr>
              <w:t>採</w:t>
            </w:r>
            <w:proofErr w:type="gramEnd"/>
            <w:r>
              <w:rPr>
                <w:rFonts w:eastAsia="標楷體"/>
                <w:color w:val="000000"/>
              </w:rPr>
              <w:t>樣公司之部分</w:t>
            </w:r>
            <w:proofErr w:type="gramStart"/>
            <w:r>
              <w:rPr>
                <w:rFonts w:eastAsia="標楷體"/>
                <w:color w:val="000000"/>
              </w:rPr>
              <w:t>作折溢</w:t>
            </w:r>
            <w:proofErr w:type="gramEnd"/>
            <w:r>
              <w:rPr>
                <w:rFonts w:eastAsia="標楷體"/>
                <w:color w:val="000000"/>
              </w:rPr>
              <w:t>價</w:t>
            </w:r>
            <w:r>
              <w:rPr>
                <w:rFonts w:eastAsia="標楷體" w:hint="eastAsia"/>
                <w:color w:val="000000"/>
              </w:rPr>
              <w:t>之</w:t>
            </w:r>
            <w:r w:rsidRPr="00B823E8">
              <w:rPr>
                <w:rFonts w:eastAsia="標楷體"/>
                <w:color w:val="000000"/>
              </w:rPr>
              <w:t>調整；成本法如淨值法則係以</w:t>
            </w:r>
            <w:proofErr w:type="gramStart"/>
            <w:r w:rsidRPr="00B823E8">
              <w:rPr>
                <w:rFonts w:eastAsia="標楷體"/>
                <w:color w:val="000000"/>
              </w:rPr>
              <w:t>帳面</w:t>
            </w:r>
            <w:proofErr w:type="gramEnd"/>
            <w:r w:rsidRPr="00B823E8">
              <w:rPr>
                <w:rFonts w:eastAsia="標楷體"/>
                <w:color w:val="000000"/>
              </w:rPr>
              <w:t>之歷史成本資料為公司價值評定之基礎；另收益基礎法則重視未來公司創造現金。</w:t>
            </w:r>
          </w:p>
          <w:p w:rsidR="002C15BF" w:rsidRDefault="002C15BF" w:rsidP="004D78BF">
            <w:pPr>
              <w:ind w:left="2" w:firstLineChars="191" w:firstLine="458"/>
              <w:jc w:val="both"/>
              <w:rPr>
                <w:rFonts w:eastAsia="標楷體"/>
                <w:color w:val="000000"/>
              </w:rPr>
            </w:pPr>
            <w:r w:rsidRPr="00B823E8">
              <w:rPr>
                <w:rFonts w:eastAsia="標楷體" w:hint="eastAsia"/>
                <w:color w:val="000000"/>
              </w:rPr>
              <w:t>於上述股票評價方法中，</w:t>
            </w:r>
            <w:r w:rsidRPr="00B823E8">
              <w:rPr>
                <w:rFonts w:eastAsia="標楷體"/>
                <w:color w:val="000000"/>
              </w:rPr>
              <w:t>因成本法係以歷史成本為計算之基礎，易忽略通貨膨脹因素且無法反應資產實際之經濟價值，且深受財務報表所</w:t>
            </w:r>
            <w:proofErr w:type="gramStart"/>
            <w:r w:rsidRPr="00B823E8">
              <w:rPr>
                <w:rFonts w:eastAsia="標楷體"/>
                <w:color w:val="000000"/>
              </w:rPr>
              <w:t>採</w:t>
            </w:r>
            <w:proofErr w:type="gramEnd"/>
            <w:r w:rsidRPr="00B823E8">
              <w:rPr>
                <w:rFonts w:eastAsia="標楷體"/>
                <w:color w:val="000000"/>
              </w:rPr>
              <w:t>行之會計原則與方法之影響，將</w:t>
            </w:r>
            <w:r>
              <w:rPr>
                <w:rFonts w:eastAsia="標楷體"/>
                <w:color w:val="000000"/>
              </w:rPr>
              <w:t>可能低估成長型公司應有之價值</w:t>
            </w:r>
            <w:r>
              <w:rPr>
                <w:rFonts w:eastAsia="標楷體" w:hint="eastAsia"/>
                <w:color w:val="000000"/>
              </w:rPr>
              <w:t>，</w:t>
            </w:r>
            <w:r w:rsidRPr="00B823E8">
              <w:rPr>
                <w:rFonts w:eastAsia="標楷體"/>
                <w:color w:val="000000"/>
              </w:rPr>
              <w:t>而收益基礎法則以未來各期所創造現金流量之折現值合計數認定為股東權益價值，由於未來之現金流量無法精確掌握，且評價使用之相關參數並無一致標準，可能無法合理評估公司應有之價值</w:t>
            </w:r>
            <w:r w:rsidRPr="00B823E8">
              <w:rPr>
                <w:rFonts w:eastAsia="標楷體" w:hint="eastAsia"/>
                <w:color w:val="000000"/>
              </w:rPr>
              <w:t>，</w:t>
            </w:r>
            <w:r w:rsidRPr="00B823E8">
              <w:rPr>
                <w:rFonts w:eastAsia="標楷體"/>
                <w:color w:val="000000"/>
              </w:rPr>
              <w:t>因此，本推薦證券商係以市場基礎法</w:t>
            </w:r>
            <w:r w:rsidRPr="00B823E8">
              <w:rPr>
                <w:rFonts w:eastAsia="標楷體"/>
                <w:color w:val="000000"/>
              </w:rPr>
              <w:t>-</w:t>
            </w:r>
            <w:r w:rsidRPr="00B823E8">
              <w:rPr>
                <w:rFonts w:eastAsia="標楷體"/>
                <w:color w:val="000000"/>
              </w:rPr>
              <w:t>本益比法來評估該公司之承銷價格。</w:t>
            </w:r>
          </w:p>
          <w:p w:rsidR="002C15BF" w:rsidRPr="00B823E8" w:rsidRDefault="002C15BF" w:rsidP="004D78BF">
            <w:pPr>
              <w:ind w:left="2" w:firstLineChars="191" w:firstLine="458"/>
              <w:jc w:val="both"/>
              <w:rPr>
                <w:rFonts w:eastAsia="標楷體"/>
                <w:color w:val="000000"/>
              </w:rPr>
            </w:pPr>
            <w:proofErr w:type="gramStart"/>
            <w:r w:rsidRPr="005F5F57">
              <w:rPr>
                <w:rFonts w:eastAsia="標楷體" w:hAnsi="標楷體" w:hint="eastAsia"/>
                <w:color w:val="000000"/>
              </w:rPr>
              <w:t>欣恆美</w:t>
            </w:r>
            <w:proofErr w:type="gramEnd"/>
            <w:r>
              <w:rPr>
                <w:rFonts w:eastAsia="標楷體"/>
              </w:rPr>
              <w:t>專營高級鐘錶、</w:t>
            </w:r>
            <w:r>
              <w:rPr>
                <w:rFonts w:eastAsia="標楷體" w:hint="eastAsia"/>
              </w:rPr>
              <w:t>藥</w:t>
            </w:r>
            <w:r w:rsidRPr="00973550">
              <w:rPr>
                <w:rFonts w:eastAsia="標楷體"/>
              </w:rPr>
              <w:t>妝保養品等商品</w:t>
            </w:r>
            <w:r>
              <w:rPr>
                <w:rFonts w:eastAsia="標楷體" w:hint="eastAsia"/>
              </w:rPr>
              <w:t>，並可於現場辦理退稅，經</w:t>
            </w:r>
            <w:r w:rsidRPr="00B823E8">
              <w:rPr>
                <w:rFonts w:eastAsia="標楷體"/>
                <w:color w:val="000000"/>
              </w:rPr>
              <w:t>參考國內已上市櫃、</w:t>
            </w:r>
            <w:proofErr w:type="gramStart"/>
            <w:r w:rsidRPr="00B823E8">
              <w:rPr>
                <w:rFonts w:eastAsia="標楷體"/>
                <w:color w:val="000000"/>
              </w:rPr>
              <w:t>興櫃之</w:t>
            </w:r>
            <w:proofErr w:type="gramEnd"/>
            <w:r w:rsidRPr="00B823E8">
              <w:rPr>
                <w:rFonts w:eastAsia="標楷體"/>
                <w:color w:val="000000"/>
              </w:rPr>
              <w:t>同業資料，國內公司並無與</w:t>
            </w:r>
            <w:proofErr w:type="gramStart"/>
            <w:r w:rsidRPr="005F5F57">
              <w:rPr>
                <w:rFonts w:eastAsia="標楷體" w:hAnsi="標楷體" w:hint="eastAsia"/>
                <w:color w:val="000000"/>
              </w:rPr>
              <w:t>欣恆美</w:t>
            </w:r>
            <w:proofErr w:type="gramEnd"/>
            <w:r w:rsidRPr="00B823E8">
              <w:rPr>
                <w:rFonts w:eastAsia="標楷體"/>
                <w:color w:val="000000"/>
              </w:rPr>
              <w:t>產品完全相</w:t>
            </w:r>
            <w:r w:rsidRPr="003F18CD">
              <w:rPr>
                <w:rFonts w:eastAsia="標楷體" w:hAnsi="標楷體"/>
                <w:color w:val="000000"/>
              </w:rPr>
              <w:t>同之同業，因此參考與</w:t>
            </w:r>
            <w:proofErr w:type="gramStart"/>
            <w:r w:rsidRPr="005F5F57">
              <w:rPr>
                <w:rFonts w:eastAsia="標楷體" w:hAnsi="標楷體" w:hint="eastAsia"/>
                <w:color w:val="000000"/>
              </w:rPr>
              <w:t>欣恆美</w:t>
            </w:r>
            <w:proofErr w:type="gramEnd"/>
            <w:r w:rsidRPr="003F18CD">
              <w:rPr>
                <w:rFonts w:eastAsia="標楷體" w:hAnsi="標楷體"/>
                <w:color w:val="000000"/>
              </w:rPr>
              <w:t>從事相同或類似業務之國內上市櫃公司，如寶得利</w:t>
            </w:r>
            <w:r w:rsidRPr="003F18CD">
              <w:rPr>
                <w:rFonts w:eastAsia="標楷體" w:hAnsi="標楷體"/>
                <w:color w:val="000000"/>
              </w:rPr>
              <w:t>(</w:t>
            </w:r>
            <w:r w:rsidRPr="003F18CD">
              <w:rPr>
                <w:rFonts w:eastAsia="標楷體" w:hAnsi="標楷體"/>
                <w:color w:val="000000"/>
              </w:rPr>
              <w:t>股票代號：</w:t>
            </w:r>
            <w:r w:rsidRPr="003F18CD">
              <w:rPr>
                <w:rFonts w:eastAsia="標楷體" w:hAnsi="標楷體" w:hint="eastAsia"/>
                <w:color w:val="000000"/>
              </w:rPr>
              <w:t>5301</w:t>
            </w:r>
            <w:r w:rsidRPr="003F18CD">
              <w:rPr>
                <w:rFonts w:eastAsia="標楷體" w:hAnsi="標楷體"/>
                <w:color w:val="000000"/>
              </w:rPr>
              <w:t>)</w:t>
            </w:r>
            <w:r w:rsidRPr="003F18CD">
              <w:rPr>
                <w:rFonts w:eastAsia="標楷體" w:hAnsi="標楷體" w:hint="eastAsia"/>
                <w:color w:val="000000"/>
              </w:rPr>
              <w:t>、誠品生</w:t>
            </w:r>
            <w:r w:rsidRPr="003F18CD">
              <w:rPr>
                <w:rFonts w:eastAsia="標楷體" w:hAnsi="標楷體"/>
                <w:color w:val="000000"/>
              </w:rPr>
              <w:t>(</w:t>
            </w:r>
            <w:r w:rsidRPr="003F18CD">
              <w:rPr>
                <w:rFonts w:eastAsia="標楷體" w:hAnsi="標楷體"/>
                <w:color w:val="000000"/>
              </w:rPr>
              <w:t>股票代號：</w:t>
            </w:r>
            <w:r w:rsidRPr="003F18CD">
              <w:rPr>
                <w:rFonts w:eastAsia="標楷體" w:hAnsi="標楷體" w:hint="eastAsia"/>
                <w:color w:val="000000"/>
              </w:rPr>
              <w:t>2926</w:t>
            </w:r>
            <w:r w:rsidRPr="003F18CD">
              <w:rPr>
                <w:rFonts w:eastAsia="標楷體" w:hAnsi="標楷體"/>
                <w:color w:val="000000"/>
              </w:rPr>
              <w:t>)</w:t>
            </w:r>
            <w:r w:rsidRPr="003F18CD">
              <w:rPr>
                <w:rFonts w:eastAsia="標楷體" w:hAnsi="標楷體" w:hint="eastAsia"/>
                <w:color w:val="000000"/>
              </w:rPr>
              <w:t>及晶華</w:t>
            </w:r>
            <w:r w:rsidRPr="003F18CD">
              <w:rPr>
                <w:rFonts w:eastAsia="標楷體" w:hAnsi="標楷體"/>
                <w:color w:val="000000"/>
              </w:rPr>
              <w:t>(</w:t>
            </w:r>
            <w:r w:rsidRPr="003F18CD">
              <w:rPr>
                <w:rFonts w:eastAsia="標楷體" w:hAnsi="標楷體"/>
                <w:color w:val="000000"/>
              </w:rPr>
              <w:t>股票代號：</w:t>
            </w:r>
            <w:r w:rsidRPr="003F18CD">
              <w:rPr>
                <w:rFonts w:eastAsia="標楷體" w:hAnsi="標楷體" w:hint="eastAsia"/>
                <w:color w:val="000000"/>
              </w:rPr>
              <w:t>2707</w:t>
            </w:r>
            <w:r w:rsidRPr="003F18CD">
              <w:rPr>
                <w:rFonts w:eastAsia="標楷體" w:hAnsi="標楷體"/>
                <w:color w:val="000000"/>
              </w:rPr>
              <w:t>)</w:t>
            </w:r>
            <w:r w:rsidRPr="003F18CD">
              <w:rPr>
                <w:rFonts w:eastAsia="標楷體" w:hAnsi="標楷體"/>
                <w:color w:val="000000"/>
              </w:rPr>
              <w:t>作為該公司之</w:t>
            </w:r>
            <w:proofErr w:type="gramStart"/>
            <w:r w:rsidRPr="003F18CD">
              <w:rPr>
                <w:rFonts w:eastAsia="標楷體" w:hAnsi="標楷體"/>
                <w:color w:val="000000"/>
              </w:rPr>
              <w:t>採</w:t>
            </w:r>
            <w:proofErr w:type="gramEnd"/>
            <w:r w:rsidRPr="003F18CD">
              <w:rPr>
                <w:rFonts w:eastAsia="標楷體" w:hAnsi="標楷體"/>
                <w:color w:val="000000"/>
              </w:rPr>
              <w:t>樣同業</w:t>
            </w:r>
            <w:r w:rsidRPr="00B823E8">
              <w:rPr>
                <w:rFonts w:eastAsia="標楷體"/>
                <w:color w:val="000000"/>
              </w:rPr>
              <w:t>。</w:t>
            </w:r>
          </w:p>
          <w:p w:rsidR="002C15BF" w:rsidRPr="00B823E8" w:rsidRDefault="002C15BF" w:rsidP="004D78BF">
            <w:pPr>
              <w:ind w:left="2" w:firstLineChars="191" w:firstLine="458"/>
              <w:jc w:val="both"/>
              <w:rPr>
                <w:rFonts w:eastAsia="標楷體"/>
                <w:color w:val="000000"/>
              </w:rPr>
            </w:pPr>
            <w:r w:rsidRPr="00B823E8">
              <w:rPr>
                <w:rFonts w:eastAsia="標楷體"/>
                <w:color w:val="000000"/>
              </w:rPr>
              <w:t>茲就該公司</w:t>
            </w:r>
            <w:proofErr w:type="gramStart"/>
            <w:r w:rsidRPr="00B823E8">
              <w:rPr>
                <w:rFonts w:eastAsia="標楷體"/>
                <w:color w:val="000000"/>
              </w:rPr>
              <w:t>採</w:t>
            </w:r>
            <w:proofErr w:type="gramEnd"/>
            <w:r w:rsidRPr="00B823E8">
              <w:rPr>
                <w:rFonts w:eastAsia="標楷體"/>
                <w:color w:val="000000"/>
              </w:rPr>
              <w:t>樣同業最近三個月</w:t>
            </w:r>
            <w:r>
              <w:rPr>
                <w:rFonts w:eastAsia="標楷體"/>
                <w:color w:val="000000"/>
              </w:rPr>
              <w:t>(10</w:t>
            </w:r>
            <w:r>
              <w:rPr>
                <w:rFonts w:eastAsia="標楷體" w:hint="eastAsia"/>
                <w:color w:val="000000"/>
              </w:rPr>
              <w:t>5</w:t>
            </w:r>
            <w:r w:rsidRPr="00B823E8">
              <w:rPr>
                <w:rFonts w:eastAsia="標楷體"/>
                <w:color w:val="000000"/>
              </w:rPr>
              <w:t>年</w:t>
            </w:r>
            <w:r>
              <w:rPr>
                <w:rFonts w:eastAsia="標楷體" w:hint="eastAsia"/>
                <w:color w:val="000000"/>
              </w:rPr>
              <w:t>2</w:t>
            </w:r>
            <w:r w:rsidRPr="00B823E8">
              <w:rPr>
                <w:rFonts w:eastAsia="標楷體"/>
                <w:color w:val="000000"/>
              </w:rPr>
              <w:t>月</w:t>
            </w:r>
            <w:r w:rsidRPr="00B823E8">
              <w:rPr>
                <w:rFonts w:eastAsia="標楷體"/>
                <w:color w:val="000000"/>
              </w:rPr>
              <w:t>~10</w:t>
            </w:r>
            <w:r w:rsidRPr="00B823E8">
              <w:rPr>
                <w:rFonts w:eastAsia="標楷體" w:hint="eastAsia"/>
                <w:color w:val="000000"/>
              </w:rPr>
              <w:t>5</w:t>
            </w:r>
            <w:r w:rsidRPr="00B823E8">
              <w:rPr>
                <w:rFonts w:eastAsia="標楷體"/>
                <w:color w:val="000000"/>
              </w:rPr>
              <w:t>年</w:t>
            </w:r>
            <w:r>
              <w:rPr>
                <w:rFonts w:eastAsia="標楷體" w:hint="eastAsia"/>
                <w:color w:val="000000"/>
              </w:rPr>
              <w:t>4</w:t>
            </w:r>
            <w:r w:rsidRPr="00B823E8">
              <w:rPr>
                <w:rFonts w:eastAsia="標楷體"/>
                <w:color w:val="000000"/>
              </w:rPr>
              <w:t>月</w:t>
            </w:r>
            <w:r w:rsidRPr="00B823E8">
              <w:rPr>
                <w:rFonts w:eastAsia="標楷體"/>
                <w:color w:val="000000"/>
              </w:rPr>
              <w:t>)</w:t>
            </w:r>
            <w:r w:rsidRPr="00B823E8">
              <w:rPr>
                <w:rFonts w:eastAsia="標楷體"/>
                <w:color w:val="000000"/>
              </w:rPr>
              <w:t>之</w:t>
            </w:r>
            <w:r w:rsidRPr="00B823E8">
              <w:rPr>
                <w:rFonts w:eastAsia="標楷體" w:hint="eastAsia"/>
                <w:color w:val="000000"/>
              </w:rPr>
              <w:t>股價</w:t>
            </w:r>
            <w:r>
              <w:rPr>
                <w:rFonts w:eastAsia="標楷體" w:hint="eastAsia"/>
                <w:color w:val="000000"/>
              </w:rPr>
              <w:t>本益</w:t>
            </w:r>
            <w:r w:rsidRPr="00B823E8">
              <w:rPr>
                <w:rFonts w:eastAsia="標楷體" w:hint="eastAsia"/>
                <w:color w:val="000000"/>
              </w:rPr>
              <w:t>比</w:t>
            </w:r>
            <w:r w:rsidRPr="00B823E8">
              <w:rPr>
                <w:rFonts w:eastAsia="標楷體"/>
                <w:color w:val="000000"/>
              </w:rPr>
              <w:t>區間列示如下：</w:t>
            </w:r>
          </w:p>
          <w:p w:rsidR="002C15BF" w:rsidRPr="00B823E8" w:rsidRDefault="002C15BF" w:rsidP="004D78BF">
            <w:pPr>
              <w:spacing w:line="240" w:lineRule="exact"/>
              <w:ind w:leftChars="250" w:left="600" w:rightChars="57" w:right="137" w:firstLineChars="200" w:firstLine="400"/>
              <w:jc w:val="right"/>
              <w:rPr>
                <w:rFonts w:eastAsia="標楷體"/>
                <w:color w:val="000000"/>
                <w:sz w:val="20"/>
                <w:szCs w:val="20"/>
              </w:rPr>
            </w:pPr>
            <w:r w:rsidRPr="00B823E8">
              <w:rPr>
                <w:rFonts w:eastAsia="標楷體"/>
                <w:color w:val="000000"/>
                <w:sz w:val="20"/>
                <w:szCs w:val="20"/>
              </w:rPr>
              <w:t>單位：倍</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145"/>
              <w:gridCol w:w="1329"/>
              <w:gridCol w:w="1274"/>
              <w:gridCol w:w="1245"/>
              <w:gridCol w:w="1011"/>
            </w:tblGrid>
            <w:tr w:rsidR="002C15BF" w:rsidRPr="00B823E8" w:rsidTr="004D78BF">
              <w:trPr>
                <w:trHeight w:val="606"/>
              </w:trPr>
              <w:tc>
                <w:tcPr>
                  <w:tcW w:w="2145" w:type="dxa"/>
                  <w:tcBorders>
                    <w:top w:val="single" w:sz="12" w:space="0" w:color="auto"/>
                    <w:bottom w:val="single" w:sz="2" w:space="0" w:color="auto"/>
                    <w:tl2br w:val="single" w:sz="2" w:space="0" w:color="auto"/>
                  </w:tcBorders>
                </w:tcPr>
                <w:p w:rsidR="002C15BF" w:rsidRPr="00652768" w:rsidRDefault="002C15BF" w:rsidP="004D78BF">
                  <w:pPr>
                    <w:jc w:val="right"/>
                    <w:rPr>
                      <w:rFonts w:eastAsia="標楷體"/>
                      <w:color w:val="000000"/>
                      <w:sz w:val="20"/>
                      <w:szCs w:val="20"/>
                    </w:rPr>
                  </w:pPr>
                  <w:r w:rsidRPr="00652768">
                    <w:rPr>
                      <w:rFonts w:eastAsia="標楷體"/>
                      <w:color w:val="000000"/>
                      <w:sz w:val="20"/>
                      <w:szCs w:val="20"/>
                    </w:rPr>
                    <w:t>月份</w:t>
                  </w:r>
                </w:p>
                <w:p w:rsidR="002C15BF" w:rsidRPr="00652768" w:rsidRDefault="002C15BF" w:rsidP="004D78BF">
                  <w:pPr>
                    <w:rPr>
                      <w:rFonts w:eastAsia="標楷體"/>
                      <w:color w:val="000000"/>
                      <w:sz w:val="20"/>
                      <w:szCs w:val="20"/>
                    </w:rPr>
                  </w:pPr>
                  <w:proofErr w:type="gramStart"/>
                  <w:r w:rsidRPr="00652768">
                    <w:rPr>
                      <w:rFonts w:eastAsia="標楷體"/>
                      <w:color w:val="000000"/>
                      <w:sz w:val="20"/>
                      <w:szCs w:val="20"/>
                    </w:rPr>
                    <w:t>採</w:t>
                  </w:r>
                  <w:proofErr w:type="gramEnd"/>
                  <w:r w:rsidRPr="00652768">
                    <w:rPr>
                      <w:rFonts w:eastAsia="標楷體"/>
                      <w:color w:val="000000"/>
                      <w:sz w:val="20"/>
                      <w:szCs w:val="20"/>
                    </w:rPr>
                    <w:t>樣同業</w:t>
                  </w:r>
                </w:p>
              </w:tc>
              <w:tc>
                <w:tcPr>
                  <w:tcW w:w="1329" w:type="dxa"/>
                  <w:vAlign w:val="center"/>
                </w:tcPr>
                <w:p w:rsidR="002C15BF" w:rsidRPr="00B823E8" w:rsidRDefault="002C15BF" w:rsidP="004D78BF">
                  <w:pPr>
                    <w:ind w:leftChars="-39" w:left="-16" w:rightChars="-44" w:right="-106" w:hangingChars="39" w:hanging="78"/>
                    <w:jc w:val="center"/>
                    <w:rPr>
                      <w:rFonts w:eastAsia="標楷體"/>
                      <w:color w:val="000000"/>
                      <w:sz w:val="20"/>
                      <w:szCs w:val="20"/>
                    </w:rPr>
                  </w:pPr>
                  <w:r>
                    <w:rPr>
                      <w:rFonts w:eastAsia="標楷體"/>
                      <w:color w:val="000000"/>
                      <w:sz w:val="20"/>
                      <w:szCs w:val="20"/>
                    </w:rPr>
                    <w:t>10</w:t>
                  </w:r>
                  <w:r>
                    <w:rPr>
                      <w:rFonts w:eastAsia="標楷體" w:hint="eastAsia"/>
                      <w:color w:val="000000"/>
                      <w:sz w:val="20"/>
                      <w:szCs w:val="20"/>
                    </w:rPr>
                    <w:t>5</w:t>
                  </w:r>
                  <w:r w:rsidRPr="00B823E8">
                    <w:rPr>
                      <w:rFonts w:eastAsia="標楷體"/>
                      <w:color w:val="000000"/>
                      <w:sz w:val="20"/>
                      <w:szCs w:val="20"/>
                    </w:rPr>
                    <w:t>年</w:t>
                  </w:r>
                  <w:r>
                    <w:rPr>
                      <w:rFonts w:eastAsia="標楷體" w:hint="eastAsia"/>
                      <w:color w:val="000000"/>
                      <w:sz w:val="20"/>
                      <w:szCs w:val="20"/>
                    </w:rPr>
                    <w:t>2</w:t>
                  </w:r>
                  <w:r w:rsidRPr="00B823E8">
                    <w:rPr>
                      <w:rFonts w:eastAsia="標楷體"/>
                      <w:color w:val="000000"/>
                      <w:sz w:val="20"/>
                      <w:szCs w:val="20"/>
                    </w:rPr>
                    <w:t>月</w:t>
                  </w:r>
                </w:p>
              </w:tc>
              <w:tc>
                <w:tcPr>
                  <w:tcW w:w="1274" w:type="dxa"/>
                  <w:vAlign w:val="center"/>
                </w:tcPr>
                <w:p w:rsidR="002C15BF" w:rsidRPr="00B823E8" w:rsidRDefault="002C15BF" w:rsidP="004D78BF">
                  <w:pPr>
                    <w:jc w:val="center"/>
                    <w:rPr>
                      <w:rFonts w:eastAsia="標楷體"/>
                      <w:color w:val="000000"/>
                      <w:sz w:val="20"/>
                      <w:szCs w:val="20"/>
                    </w:rPr>
                  </w:pPr>
                  <w:r w:rsidRPr="00B823E8">
                    <w:rPr>
                      <w:rFonts w:eastAsia="標楷體"/>
                      <w:color w:val="000000"/>
                      <w:sz w:val="20"/>
                      <w:szCs w:val="20"/>
                    </w:rPr>
                    <w:t>10</w:t>
                  </w:r>
                  <w:r>
                    <w:rPr>
                      <w:rFonts w:eastAsia="標楷體" w:hint="eastAsia"/>
                      <w:color w:val="000000"/>
                      <w:sz w:val="20"/>
                      <w:szCs w:val="20"/>
                    </w:rPr>
                    <w:t>5</w:t>
                  </w:r>
                  <w:r w:rsidRPr="00B823E8">
                    <w:rPr>
                      <w:rFonts w:eastAsia="標楷體"/>
                      <w:color w:val="000000"/>
                      <w:sz w:val="20"/>
                      <w:szCs w:val="20"/>
                    </w:rPr>
                    <w:t>年</w:t>
                  </w:r>
                  <w:r>
                    <w:rPr>
                      <w:rFonts w:eastAsia="標楷體" w:hint="eastAsia"/>
                      <w:color w:val="000000"/>
                      <w:sz w:val="20"/>
                      <w:szCs w:val="20"/>
                    </w:rPr>
                    <w:t>3</w:t>
                  </w:r>
                  <w:r w:rsidRPr="00B823E8">
                    <w:rPr>
                      <w:rFonts w:eastAsia="標楷體"/>
                      <w:color w:val="000000"/>
                      <w:sz w:val="20"/>
                      <w:szCs w:val="20"/>
                    </w:rPr>
                    <w:t>月</w:t>
                  </w:r>
                </w:p>
              </w:tc>
              <w:tc>
                <w:tcPr>
                  <w:tcW w:w="1245" w:type="dxa"/>
                  <w:vAlign w:val="center"/>
                </w:tcPr>
                <w:p w:rsidR="002C15BF" w:rsidRPr="00B823E8" w:rsidRDefault="002C15BF" w:rsidP="004D78BF">
                  <w:pPr>
                    <w:jc w:val="center"/>
                    <w:rPr>
                      <w:rFonts w:eastAsia="標楷體"/>
                      <w:color w:val="000000"/>
                      <w:sz w:val="20"/>
                      <w:szCs w:val="20"/>
                    </w:rPr>
                  </w:pPr>
                  <w:r w:rsidRPr="00B823E8">
                    <w:rPr>
                      <w:rFonts w:eastAsia="標楷體"/>
                      <w:color w:val="000000"/>
                      <w:sz w:val="20"/>
                      <w:szCs w:val="20"/>
                    </w:rPr>
                    <w:t>10</w:t>
                  </w:r>
                  <w:r w:rsidRPr="00B823E8">
                    <w:rPr>
                      <w:rFonts w:eastAsia="標楷體" w:hint="eastAsia"/>
                      <w:color w:val="000000"/>
                      <w:sz w:val="20"/>
                      <w:szCs w:val="20"/>
                    </w:rPr>
                    <w:t>5</w:t>
                  </w:r>
                  <w:r w:rsidRPr="00B823E8">
                    <w:rPr>
                      <w:rFonts w:eastAsia="標楷體"/>
                      <w:color w:val="000000"/>
                      <w:sz w:val="20"/>
                      <w:szCs w:val="20"/>
                    </w:rPr>
                    <w:t>年</w:t>
                  </w:r>
                  <w:r>
                    <w:rPr>
                      <w:rFonts w:eastAsia="標楷體" w:hint="eastAsia"/>
                      <w:color w:val="000000"/>
                      <w:sz w:val="20"/>
                      <w:szCs w:val="20"/>
                    </w:rPr>
                    <w:t>4</w:t>
                  </w:r>
                  <w:r w:rsidRPr="00B823E8">
                    <w:rPr>
                      <w:rFonts w:eastAsia="標楷體"/>
                      <w:color w:val="000000"/>
                      <w:sz w:val="20"/>
                      <w:szCs w:val="20"/>
                    </w:rPr>
                    <w:t>月</w:t>
                  </w:r>
                </w:p>
              </w:tc>
              <w:tc>
                <w:tcPr>
                  <w:tcW w:w="1011" w:type="dxa"/>
                  <w:vAlign w:val="center"/>
                </w:tcPr>
                <w:p w:rsidR="002C15BF" w:rsidRPr="00B823E8" w:rsidRDefault="002C15BF" w:rsidP="004D78BF">
                  <w:pPr>
                    <w:jc w:val="center"/>
                    <w:rPr>
                      <w:rFonts w:eastAsia="標楷體"/>
                      <w:color w:val="000000"/>
                      <w:sz w:val="20"/>
                      <w:szCs w:val="20"/>
                    </w:rPr>
                  </w:pPr>
                  <w:r w:rsidRPr="00B823E8">
                    <w:rPr>
                      <w:rFonts w:eastAsia="標楷體"/>
                      <w:color w:val="000000"/>
                      <w:sz w:val="20"/>
                      <w:szCs w:val="20"/>
                    </w:rPr>
                    <w:t>平均</w:t>
                  </w:r>
                </w:p>
              </w:tc>
            </w:tr>
            <w:tr w:rsidR="002C15BF" w:rsidRPr="00B823E8" w:rsidTr="004D78BF">
              <w:tc>
                <w:tcPr>
                  <w:tcW w:w="2145" w:type="dxa"/>
                  <w:tcBorders>
                    <w:top w:val="single" w:sz="2" w:space="0" w:color="auto"/>
                  </w:tcBorders>
                </w:tcPr>
                <w:p w:rsidR="002C15BF" w:rsidRPr="003F18CD" w:rsidRDefault="002C15BF" w:rsidP="004D78BF">
                  <w:pPr>
                    <w:jc w:val="both"/>
                    <w:rPr>
                      <w:rFonts w:eastAsia="標楷體"/>
                      <w:color w:val="000000"/>
                      <w:sz w:val="20"/>
                      <w:szCs w:val="20"/>
                    </w:rPr>
                  </w:pPr>
                  <w:r w:rsidRPr="003F18CD">
                    <w:rPr>
                      <w:rFonts w:eastAsia="標楷體" w:hAnsi="標楷體"/>
                      <w:color w:val="000000"/>
                      <w:sz w:val="20"/>
                      <w:szCs w:val="20"/>
                    </w:rPr>
                    <w:t>寶得利</w:t>
                  </w:r>
                  <w:r w:rsidRPr="003F18CD">
                    <w:rPr>
                      <w:rFonts w:eastAsia="標楷體"/>
                      <w:color w:val="000000"/>
                      <w:sz w:val="20"/>
                      <w:szCs w:val="20"/>
                    </w:rPr>
                    <w:t>(</w:t>
                  </w:r>
                  <w:r w:rsidRPr="003F18CD">
                    <w:rPr>
                      <w:rFonts w:eastAsia="標楷體" w:hAnsi="標楷體" w:hint="eastAsia"/>
                      <w:color w:val="000000"/>
                      <w:sz w:val="20"/>
                      <w:szCs w:val="20"/>
                    </w:rPr>
                    <w:t>5301</w:t>
                  </w:r>
                  <w:r w:rsidRPr="003F18CD">
                    <w:rPr>
                      <w:rFonts w:eastAsia="標楷體"/>
                      <w:color w:val="000000"/>
                      <w:sz w:val="20"/>
                      <w:szCs w:val="20"/>
                    </w:rPr>
                    <w:t>)</w:t>
                  </w:r>
                </w:p>
              </w:tc>
              <w:tc>
                <w:tcPr>
                  <w:tcW w:w="1329" w:type="dxa"/>
                  <w:vAlign w:val="center"/>
                </w:tcPr>
                <w:p w:rsidR="002C15BF" w:rsidRPr="00B823E8" w:rsidRDefault="002C15BF" w:rsidP="004D78BF">
                  <w:pPr>
                    <w:jc w:val="center"/>
                    <w:rPr>
                      <w:color w:val="000000"/>
                      <w:sz w:val="20"/>
                      <w:szCs w:val="20"/>
                    </w:rPr>
                  </w:pPr>
                  <w:r>
                    <w:rPr>
                      <w:rFonts w:hint="eastAsia"/>
                      <w:color w:val="000000"/>
                      <w:sz w:val="20"/>
                      <w:szCs w:val="20"/>
                    </w:rPr>
                    <w:t>50.28</w:t>
                  </w:r>
                </w:p>
              </w:tc>
              <w:tc>
                <w:tcPr>
                  <w:tcW w:w="1274" w:type="dxa"/>
                  <w:vAlign w:val="center"/>
                </w:tcPr>
                <w:p w:rsidR="002C15BF" w:rsidRPr="00B823E8" w:rsidRDefault="002C15BF" w:rsidP="004D78BF">
                  <w:pPr>
                    <w:jc w:val="center"/>
                    <w:rPr>
                      <w:color w:val="000000"/>
                      <w:sz w:val="20"/>
                      <w:szCs w:val="20"/>
                    </w:rPr>
                  </w:pPr>
                  <w:r>
                    <w:rPr>
                      <w:rFonts w:hint="eastAsia"/>
                      <w:color w:val="000000"/>
                      <w:sz w:val="20"/>
                      <w:szCs w:val="20"/>
                    </w:rPr>
                    <w:t>56.32</w:t>
                  </w:r>
                </w:p>
              </w:tc>
              <w:tc>
                <w:tcPr>
                  <w:tcW w:w="1245" w:type="dxa"/>
                  <w:vAlign w:val="center"/>
                </w:tcPr>
                <w:p w:rsidR="002C15BF" w:rsidRPr="00B823E8" w:rsidRDefault="002C15BF" w:rsidP="004D78BF">
                  <w:pPr>
                    <w:jc w:val="center"/>
                    <w:rPr>
                      <w:color w:val="000000"/>
                      <w:sz w:val="20"/>
                      <w:szCs w:val="20"/>
                    </w:rPr>
                  </w:pPr>
                  <w:r>
                    <w:rPr>
                      <w:rFonts w:hint="eastAsia"/>
                      <w:color w:val="000000"/>
                      <w:sz w:val="20"/>
                      <w:szCs w:val="20"/>
                    </w:rPr>
                    <w:t>55.34</w:t>
                  </w:r>
                </w:p>
              </w:tc>
              <w:tc>
                <w:tcPr>
                  <w:tcW w:w="1011" w:type="dxa"/>
                  <w:vAlign w:val="center"/>
                </w:tcPr>
                <w:p w:rsidR="002C15BF" w:rsidRPr="00B823E8" w:rsidRDefault="002C15BF" w:rsidP="004D78BF">
                  <w:pPr>
                    <w:jc w:val="center"/>
                    <w:rPr>
                      <w:color w:val="000000"/>
                      <w:sz w:val="20"/>
                      <w:szCs w:val="20"/>
                    </w:rPr>
                  </w:pPr>
                  <w:r>
                    <w:rPr>
                      <w:rFonts w:hint="eastAsia"/>
                      <w:color w:val="000000"/>
                      <w:sz w:val="20"/>
                      <w:szCs w:val="20"/>
                    </w:rPr>
                    <w:t>53.98</w:t>
                  </w:r>
                </w:p>
              </w:tc>
            </w:tr>
            <w:tr w:rsidR="002C15BF" w:rsidRPr="00B823E8" w:rsidTr="004D78BF">
              <w:tc>
                <w:tcPr>
                  <w:tcW w:w="2145" w:type="dxa"/>
                  <w:tcBorders>
                    <w:top w:val="single" w:sz="2" w:space="0" w:color="auto"/>
                  </w:tcBorders>
                </w:tcPr>
                <w:p w:rsidR="002C15BF" w:rsidRPr="003F18CD" w:rsidRDefault="002C15BF" w:rsidP="004D78BF">
                  <w:pPr>
                    <w:jc w:val="both"/>
                    <w:rPr>
                      <w:rFonts w:eastAsia="標楷體"/>
                      <w:color w:val="000000"/>
                      <w:sz w:val="20"/>
                      <w:szCs w:val="20"/>
                    </w:rPr>
                  </w:pPr>
                  <w:r w:rsidRPr="003F18CD">
                    <w:rPr>
                      <w:rFonts w:eastAsia="標楷體" w:hint="eastAsia"/>
                      <w:sz w:val="20"/>
                      <w:szCs w:val="20"/>
                    </w:rPr>
                    <w:t>誠品生</w:t>
                  </w:r>
                  <w:r w:rsidRPr="003F18CD">
                    <w:rPr>
                      <w:rFonts w:eastAsia="標楷體"/>
                      <w:color w:val="000000"/>
                      <w:sz w:val="20"/>
                      <w:szCs w:val="20"/>
                    </w:rPr>
                    <w:t>(</w:t>
                  </w:r>
                  <w:r w:rsidRPr="003F18CD">
                    <w:rPr>
                      <w:rFonts w:eastAsia="標楷體" w:hint="eastAsia"/>
                      <w:sz w:val="20"/>
                      <w:szCs w:val="20"/>
                    </w:rPr>
                    <w:t>2926</w:t>
                  </w:r>
                  <w:r w:rsidRPr="003F18CD">
                    <w:rPr>
                      <w:rFonts w:eastAsia="標楷體"/>
                      <w:color w:val="000000"/>
                      <w:sz w:val="20"/>
                      <w:szCs w:val="20"/>
                    </w:rPr>
                    <w:t>)</w:t>
                  </w:r>
                </w:p>
              </w:tc>
              <w:tc>
                <w:tcPr>
                  <w:tcW w:w="1329" w:type="dxa"/>
                  <w:vAlign w:val="center"/>
                </w:tcPr>
                <w:p w:rsidR="002C15BF" w:rsidRPr="00B823E8" w:rsidRDefault="002C15BF" w:rsidP="004D78BF">
                  <w:pPr>
                    <w:jc w:val="center"/>
                    <w:rPr>
                      <w:color w:val="000000"/>
                      <w:sz w:val="20"/>
                      <w:szCs w:val="20"/>
                    </w:rPr>
                  </w:pPr>
                  <w:r>
                    <w:rPr>
                      <w:rFonts w:hint="eastAsia"/>
                      <w:color w:val="000000"/>
                      <w:sz w:val="20"/>
                      <w:szCs w:val="20"/>
                    </w:rPr>
                    <w:t>23.02</w:t>
                  </w:r>
                </w:p>
              </w:tc>
              <w:tc>
                <w:tcPr>
                  <w:tcW w:w="1274" w:type="dxa"/>
                  <w:vAlign w:val="center"/>
                </w:tcPr>
                <w:p w:rsidR="002C15BF" w:rsidRPr="00B823E8" w:rsidRDefault="002C15BF" w:rsidP="004D78BF">
                  <w:pPr>
                    <w:jc w:val="center"/>
                    <w:rPr>
                      <w:color w:val="000000"/>
                      <w:sz w:val="20"/>
                      <w:szCs w:val="20"/>
                    </w:rPr>
                  </w:pPr>
                  <w:r>
                    <w:rPr>
                      <w:rFonts w:hint="eastAsia"/>
                      <w:color w:val="000000"/>
                      <w:sz w:val="20"/>
                      <w:szCs w:val="20"/>
                    </w:rPr>
                    <w:t>22.51</w:t>
                  </w:r>
                </w:p>
              </w:tc>
              <w:tc>
                <w:tcPr>
                  <w:tcW w:w="1245" w:type="dxa"/>
                  <w:vAlign w:val="center"/>
                </w:tcPr>
                <w:p w:rsidR="002C15BF" w:rsidRPr="00B823E8" w:rsidRDefault="002C15BF" w:rsidP="004D78BF">
                  <w:pPr>
                    <w:jc w:val="center"/>
                    <w:rPr>
                      <w:color w:val="000000"/>
                      <w:sz w:val="20"/>
                      <w:szCs w:val="20"/>
                    </w:rPr>
                  </w:pPr>
                  <w:r>
                    <w:rPr>
                      <w:rFonts w:hint="eastAsia"/>
                      <w:color w:val="000000"/>
                      <w:sz w:val="20"/>
                      <w:szCs w:val="20"/>
                    </w:rPr>
                    <w:t>20.75</w:t>
                  </w:r>
                </w:p>
              </w:tc>
              <w:tc>
                <w:tcPr>
                  <w:tcW w:w="1011" w:type="dxa"/>
                  <w:vAlign w:val="center"/>
                </w:tcPr>
                <w:p w:rsidR="002C15BF" w:rsidRPr="00B823E8" w:rsidRDefault="002C15BF" w:rsidP="004D78BF">
                  <w:pPr>
                    <w:jc w:val="center"/>
                    <w:rPr>
                      <w:color w:val="000000"/>
                      <w:sz w:val="20"/>
                      <w:szCs w:val="20"/>
                    </w:rPr>
                  </w:pPr>
                  <w:r>
                    <w:rPr>
                      <w:rFonts w:hint="eastAsia"/>
                      <w:color w:val="000000"/>
                      <w:sz w:val="20"/>
                      <w:szCs w:val="20"/>
                    </w:rPr>
                    <w:t>22.09</w:t>
                  </w:r>
                </w:p>
              </w:tc>
            </w:tr>
            <w:tr w:rsidR="002C15BF" w:rsidRPr="00B823E8" w:rsidTr="004D78BF">
              <w:tc>
                <w:tcPr>
                  <w:tcW w:w="2145" w:type="dxa"/>
                </w:tcPr>
                <w:p w:rsidR="002C15BF" w:rsidRPr="003F18CD" w:rsidRDefault="002C15BF" w:rsidP="004D78BF">
                  <w:pPr>
                    <w:jc w:val="both"/>
                    <w:rPr>
                      <w:rFonts w:eastAsia="標楷體"/>
                      <w:color w:val="000000"/>
                      <w:sz w:val="20"/>
                      <w:szCs w:val="20"/>
                    </w:rPr>
                  </w:pPr>
                  <w:r w:rsidRPr="003F18CD">
                    <w:rPr>
                      <w:rFonts w:eastAsia="標楷體" w:hint="eastAsia"/>
                      <w:sz w:val="20"/>
                      <w:szCs w:val="20"/>
                    </w:rPr>
                    <w:t>晶華</w:t>
                  </w:r>
                  <w:r w:rsidRPr="003F18CD">
                    <w:rPr>
                      <w:rFonts w:eastAsia="標楷體"/>
                      <w:color w:val="000000"/>
                      <w:sz w:val="20"/>
                      <w:szCs w:val="20"/>
                    </w:rPr>
                    <w:t>(</w:t>
                  </w:r>
                  <w:r w:rsidRPr="003F18CD">
                    <w:rPr>
                      <w:rFonts w:eastAsia="標楷體" w:hint="eastAsia"/>
                      <w:sz w:val="20"/>
                      <w:szCs w:val="20"/>
                    </w:rPr>
                    <w:t>2707</w:t>
                  </w:r>
                  <w:r w:rsidRPr="003F18CD">
                    <w:rPr>
                      <w:rFonts w:eastAsia="標楷體"/>
                      <w:color w:val="000000"/>
                      <w:sz w:val="20"/>
                      <w:szCs w:val="20"/>
                    </w:rPr>
                    <w:t>)</w:t>
                  </w:r>
                </w:p>
              </w:tc>
              <w:tc>
                <w:tcPr>
                  <w:tcW w:w="1329" w:type="dxa"/>
                  <w:vAlign w:val="center"/>
                </w:tcPr>
                <w:p w:rsidR="002C15BF" w:rsidRPr="00B823E8" w:rsidRDefault="002C15BF" w:rsidP="004D78BF">
                  <w:pPr>
                    <w:jc w:val="center"/>
                    <w:rPr>
                      <w:color w:val="000000"/>
                      <w:sz w:val="20"/>
                      <w:szCs w:val="20"/>
                    </w:rPr>
                  </w:pPr>
                  <w:r>
                    <w:rPr>
                      <w:rFonts w:hint="eastAsia"/>
                      <w:color w:val="000000"/>
                      <w:sz w:val="20"/>
                      <w:szCs w:val="20"/>
                    </w:rPr>
                    <w:t>23.08</w:t>
                  </w:r>
                </w:p>
              </w:tc>
              <w:tc>
                <w:tcPr>
                  <w:tcW w:w="1274" w:type="dxa"/>
                  <w:vAlign w:val="center"/>
                </w:tcPr>
                <w:p w:rsidR="002C15BF" w:rsidRPr="00B823E8" w:rsidRDefault="002C15BF" w:rsidP="004D78BF">
                  <w:pPr>
                    <w:jc w:val="center"/>
                    <w:rPr>
                      <w:color w:val="000000"/>
                      <w:sz w:val="20"/>
                      <w:szCs w:val="20"/>
                    </w:rPr>
                  </w:pPr>
                  <w:r>
                    <w:rPr>
                      <w:rFonts w:hint="eastAsia"/>
                      <w:color w:val="000000"/>
                      <w:sz w:val="20"/>
                      <w:szCs w:val="20"/>
                    </w:rPr>
                    <w:t>22.80</w:t>
                  </w:r>
                </w:p>
              </w:tc>
              <w:tc>
                <w:tcPr>
                  <w:tcW w:w="1245" w:type="dxa"/>
                  <w:vAlign w:val="center"/>
                </w:tcPr>
                <w:p w:rsidR="002C15BF" w:rsidRPr="00B823E8" w:rsidRDefault="002C15BF" w:rsidP="004D78BF">
                  <w:pPr>
                    <w:jc w:val="center"/>
                    <w:rPr>
                      <w:color w:val="000000"/>
                      <w:sz w:val="20"/>
                      <w:szCs w:val="20"/>
                    </w:rPr>
                  </w:pPr>
                  <w:r>
                    <w:rPr>
                      <w:rFonts w:hint="eastAsia"/>
                      <w:color w:val="000000"/>
                      <w:sz w:val="20"/>
                      <w:szCs w:val="20"/>
                    </w:rPr>
                    <w:t>21.39</w:t>
                  </w:r>
                </w:p>
              </w:tc>
              <w:tc>
                <w:tcPr>
                  <w:tcW w:w="1011" w:type="dxa"/>
                  <w:vAlign w:val="center"/>
                </w:tcPr>
                <w:p w:rsidR="002C15BF" w:rsidRPr="00B823E8" w:rsidRDefault="002C15BF" w:rsidP="004D78BF">
                  <w:pPr>
                    <w:jc w:val="center"/>
                    <w:rPr>
                      <w:color w:val="000000"/>
                      <w:sz w:val="20"/>
                      <w:szCs w:val="20"/>
                    </w:rPr>
                  </w:pPr>
                  <w:r>
                    <w:rPr>
                      <w:rFonts w:hint="eastAsia"/>
                      <w:color w:val="000000"/>
                      <w:sz w:val="20"/>
                      <w:szCs w:val="20"/>
                    </w:rPr>
                    <w:t>22.42</w:t>
                  </w:r>
                </w:p>
              </w:tc>
            </w:tr>
            <w:tr w:rsidR="002C15BF" w:rsidRPr="00B823E8" w:rsidTr="004D78BF">
              <w:tc>
                <w:tcPr>
                  <w:tcW w:w="2145" w:type="dxa"/>
                </w:tcPr>
                <w:p w:rsidR="002C15BF" w:rsidRPr="003F18CD" w:rsidRDefault="002C15BF" w:rsidP="004D78BF">
                  <w:pPr>
                    <w:jc w:val="both"/>
                    <w:rPr>
                      <w:rFonts w:eastAsia="標楷體"/>
                      <w:sz w:val="20"/>
                      <w:szCs w:val="20"/>
                    </w:rPr>
                  </w:pPr>
                  <w:r w:rsidRPr="003F18CD">
                    <w:rPr>
                      <w:rFonts w:eastAsia="標楷體" w:hint="eastAsia"/>
                      <w:sz w:val="20"/>
                      <w:szCs w:val="20"/>
                    </w:rPr>
                    <w:t>上市股票</w:t>
                  </w:r>
                  <w:r w:rsidRPr="003F18CD">
                    <w:rPr>
                      <w:rFonts w:eastAsia="標楷體" w:hint="eastAsia"/>
                      <w:sz w:val="20"/>
                      <w:szCs w:val="20"/>
                    </w:rPr>
                    <w:t>-</w:t>
                  </w:r>
                  <w:r w:rsidRPr="003F18CD">
                    <w:rPr>
                      <w:rFonts w:eastAsia="標楷體" w:hint="eastAsia"/>
                      <w:sz w:val="20"/>
                      <w:szCs w:val="20"/>
                    </w:rPr>
                    <w:t>觀光事業類</w:t>
                  </w:r>
                </w:p>
              </w:tc>
              <w:tc>
                <w:tcPr>
                  <w:tcW w:w="1329" w:type="dxa"/>
                  <w:vAlign w:val="center"/>
                </w:tcPr>
                <w:p w:rsidR="002C15BF" w:rsidRDefault="002C15BF" w:rsidP="004D78BF">
                  <w:pPr>
                    <w:jc w:val="center"/>
                    <w:rPr>
                      <w:color w:val="000000"/>
                      <w:sz w:val="20"/>
                      <w:szCs w:val="20"/>
                    </w:rPr>
                  </w:pPr>
                  <w:r>
                    <w:rPr>
                      <w:rFonts w:hint="eastAsia"/>
                      <w:color w:val="000000"/>
                      <w:sz w:val="20"/>
                      <w:szCs w:val="20"/>
                    </w:rPr>
                    <w:t>20.04</w:t>
                  </w:r>
                </w:p>
              </w:tc>
              <w:tc>
                <w:tcPr>
                  <w:tcW w:w="1274" w:type="dxa"/>
                  <w:vAlign w:val="center"/>
                </w:tcPr>
                <w:p w:rsidR="002C15BF" w:rsidRDefault="002C15BF" w:rsidP="004D78BF">
                  <w:pPr>
                    <w:jc w:val="center"/>
                    <w:rPr>
                      <w:color w:val="000000"/>
                      <w:sz w:val="20"/>
                      <w:szCs w:val="20"/>
                    </w:rPr>
                  </w:pPr>
                  <w:r>
                    <w:rPr>
                      <w:rFonts w:hint="eastAsia"/>
                      <w:color w:val="000000"/>
                      <w:sz w:val="20"/>
                      <w:szCs w:val="20"/>
                    </w:rPr>
                    <w:t>22.61</w:t>
                  </w:r>
                </w:p>
              </w:tc>
              <w:tc>
                <w:tcPr>
                  <w:tcW w:w="1245" w:type="dxa"/>
                  <w:vAlign w:val="center"/>
                </w:tcPr>
                <w:p w:rsidR="002C15BF" w:rsidRDefault="002C15BF" w:rsidP="004D78BF">
                  <w:pPr>
                    <w:jc w:val="center"/>
                    <w:rPr>
                      <w:color w:val="000000"/>
                      <w:sz w:val="20"/>
                      <w:szCs w:val="20"/>
                    </w:rPr>
                  </w:pPr>
                  <w:r>
                    <w:rPr>
                      <w:rFonts w:hint="eastAsia"/>
                      <w:color w:val="000000"/>
                      <w:sz w:val="20"/>
                      <w:szCs w:val="20"/>
                    </w:rPr>
                    <w:t>22.34</w:t>
                  </w:r>
                </w:p>
              </w:tc>
              <w:tc>
                <w:tcPr>
                  <w:tcW w:w="1011" w:type="dxa"/>
                  <w:vAlign w:val="center"/>
                </w:tcPr>
                <w:p w:rsidR="002C15BF" w:rsidRDefault="002C15BF" w:rsidP="004D78BF">
                  <w:pPr>
                    <w:jc w:val="center"/>
                    <w:rPr>
                      <w:color w:val="000000"/>
                      <w:sz w:val="20"/>
                      <w:szCs w:val="20"/>
                    </w:rPr>
                  </w:pPr>
                  <w:r>
                    <w:rPr>
                      <w:rFonts w:hint="eastAsia"/>
                      <w:color w:val="000000"/>
                      <w:sz w:val="20"/>
                      <w:szCs w:val="20"/>
                    </w:rPr>
                    <w:t>21.66</w:t>
                  </w:r>
                </w:p>
              </w:tc>
            </w:tr>
            <w:tr w:rsidR="002C15BF" w:rsidRPr="00B823E8" w:rsidTr="004D78BF">
              <w:tc>
                <w:tcPr>
                  <w:tcW w:w="2145" w:type="dxa"/>
                </w:tcPr>
                <w:p w:rsidR="002C15BF" w:rsidRPr="00B2776A" w:rsidRDefault="002C15BF" w:rsidP="004D78BF">
                  <w:pPr>
                    <w:jc w:val="both"/>
                    <w:rPr>
                      <w:rFonts w:eastAsia="標楷體"/>
                      <w:sz w:val="20"/>
                      <w:szCs w:val="20"/>
                    </w:rPr>
                  </w:pPr>
                  <w:r>
                    <w:rPr>
                      <w:rFonts w:eastAsia="標楷體" w:hint="eastAsia"/>
                      <w:sz w:val="20"/>
                      <w:szCs w:val="20"/>
                    </w:rPr>
                    <w:t>上櫃股票</w:t>
                  </w:r>
                  <w:r>
                    <w:rPr>
                      <w:rFonts w:eastAsia="標楷體" w:hint="eastAsia"/>
                      <w:sz w:val="20"/>
                      <w:szCs w:val="20"/>
                    </w:rPr>
                    <w:t>-</w:t>
                  </w:r>
                  <w:r w:rsidRPr="00CD4CA2">
                    <w:rPr>
                      <w:rFonts w:eastAsia="標楷體" w:hint="eastAsia"/>
                      <w:sz w:val="20"/>
                      <w:szCs w:val="20"/>
                    </w:rPr>
                    <w:t>觀光事業類</w:t>
                  </w:r>
                </w:p>
              </w:tc>
              <w:tc>
                <w:tcPr>
                  <w:tcW w:w="1329" w:type="dxa"/>
                  <w:vAlign w:val="center"/>
                </w:tcPr>
                <w:p w:rsidR="002C15BF" w:rsidRDefault="002C15BF" w:rsidP="004D78BF">
                  <w:pPr>
                    <w:jc w:val="center"/>
                    <w:rPr>
                      <w:color w:val="000000"/>
                      <w:sz w:val="20"/>
                      <w:szCs w:val="20"/>
                    </w:rPr>
                  </w:pPr>
                  <w:r>
                    <w:rPr>
                      <w:rFonts w:hint="eastAsia"/>
                      <w:color w:val="000000"/>
                      <w:sz w:val="20"/>
                      <w:szCs w:val="20"/>
                    </w:rPr>
                    <w:t>27.66</w:t>
                  </w:r>
                </w:p>
              </w:tc>
              <w:tc>
                <w:tcPr>
                  <w:tcW w:w="1274" w:type="dxa"/>
                  <w:vAlign w:val="center"/>
                </w:tcPr>
                <w:p w:rsidR="002C15BF" w:rsidRDefault="002C15BF" w:rsidP="004D78BF">
                  <w:pPr>
                    <w:jc w:val="center"/>
                    <w:rPr>
                      <w:color w:val="000000"/>
                      <w:sz w:val="20"/>
                      <w:szCs w:val="20"/>
                    </w:rPr>
                  </w:pPr>
                  <w:r>
                    <w:rPr>
                      <w:rFonts w:hint="eastAsia"/>
                      <w:color w:val="000000"/>
                      <w:sz w:val="20"/>
                      <w:szCs w:val="20"/>
                    </w:rPr>
                    <w:t>34.11</w:t>
                  </w:r>
                </w:p>
              </w:tc>
              <w:tc>
                <w:tcPr>
                  <w:tcW w:w="1245" w:type="dxa"/>
                  <w:vAlign w:val="center"/>
                </w:tcPr>
                <w:p w:rsidR="002C15BF" w:rsidRDefault="002C15BF" w:rsidP="004D78BF">
                  <w:pPr>
                    <w:jc w:val="center"/>
                    <w:rPr>
                      <w:color w:val="000000"/>
                      <w:sz w:val="20"/>
                      <w:szCs w:val="20"/>
                    </w:rPr>
                  </w:pPr>
                  <w:r>
                    <w:rPr>
                      <w:rFonts w:hint="eastAsia"/>
                      <w:color w:val="000000"/>
                      <w:sz w:val="20"/>
                      <w:szCs w:val="20"/>
                    </w:rPr>
                    <w:t>33.21</w:t>
                  </w:r>
                </w:p>
              </w:tc>
              <w:tc>
                <w:tcPr>
                  <w:tcW w:w="1011" w:type="dxa"/>
                  <w:vAlign w:val="center"/>
                </w:tcPr>
                <w:p w:rsidR="002C15BF" w:rsidRDefault="002C15BF" w:rsidP="004D78BF">
                  <w:pPr>
                    <w:jc w:val="center"/>
                    <w:rPr>
                      <w:color w:val="000000"/>
                      <w:sz w:val="20"/>
                      <w:szCs w:val="20"/>
                    </w:rPr>
                  </w:pPr>
                  <w:r>
                    <w:rPr>
                      <w:rFonts w:hint="eastAsia"/>
                      <w:color w:val="000000"/>
                      <w:sz w:val="20"/>
                      <w:szCs w:val="20"/>
                    </w:rPr>
                    <w:t>31.66</w:t>
                  </w:r>
                </w:p>
              </w:tc>
            </w:tr>
          </w:tbl>
          <w:p w:rsidR="002C15BF" w:rsidRPr="00A003F5" w:rsidRDefault="002C15BF" w:rsidP="00327432">
            <w:pPr>
              <w:adjustRightInd w:val="0"/>
              <w:snapToGrid w:val="0"/>
              <w:spacing w:afterLines="50" w:after="180" w:line="240" w:lineRule="exact"/>
              <w:jc w:val="both"/>
              <w:textAlignment w:val="baseline"/>
              <w:rPr>
                <w:rFonts w:eastAsia="標楷體"/>
                <w:color w:val="000000"/>
                <w:sz w:val="20"/>
                <w:szCs w:val="20"/>
              </w:rPr>
            </w:pPr>
            <w:r w:rsidRPr="00B823E8">
              <w:rPr>
                <w:rFonts w:eastAsia="標楷體"/>
                <w:color w:val="000000"/>
                <w:sz w:val="20"/>
                <w:szCs w:val="20"/>
              </w:rPr>
              <w:t>資料來</w:t>
            </w:r>
            <w:r w:rsidRPr="00A003F5">
              <w:rPr>
                <w:rFonts w:eastAsia="標楷體"/>
                <w:color w:val="000000"/>
                <w:sz w:val="20"/>
                <w:szCs w:val="20"/>
              </w:rPr>
              <w:t>源：財團法人中華民國證券櫃檯買賣中心及證券交易所網站</w:t>
            </w:r>
          </w:p>
          <w:p w:rsidR="002C15BF" w:rsidRPr="003F18CD" w:rsidRDefault="002C15BF" w:rsidP="004D78BF">
            <w:pPr>
              <w:ind w:left="2" w:firstLineChars="191" w:firstLine="458"/>
              <w:jc w:val="both"/>
              <w:rPr>
                <w:rFonts w:eastAsia="標楷體"/>
                <w:color w:val="000000"/>
              </w:rPr>
            </w:pPr>
            <w:r w:rsidRPr="00A003F5">
              <w:rPr>
                <w:rFonts w:eastAsia="標楷體"/>
                <w:color w:val="000000"/>
              </w:rPr>
              <w:t>依上表</w:t>
            </w:r>
            <w:r w:rsidRPr="003F18CD">
              <w:rPr>
                <w:rFonts w:eastAsia="標楷體"/>
                <w:color w:val="000000"/>
              </w:rPr>
              <w:t>所示，該公司</w:t>
            </w:r>
            <w:proofErr w:type="gramStart"/>
            <w:r w:rsidRPr="003F18CD">
              <w:rPr>
                <w:rFonts w:eastAsia="標楷體"/>
                <w:color w:val="000000"/>
              </w:rPr>
              <w:t>採</w:t>
            </w:r>
            <w:proofErr w:type="gramEnd"/>
            <w:r w:rsidRPr="003F18CD">
              <w:rPr>
                <w:rFonts w:eastAsia="標楷體"/>
                <w:color w:val="000000"/>
              </w:rPr>
              <w:t>樣同業最近三個月</w:t>
            </w:r>
            <w:r w:rsidRPr="003F18CD">
              <w:rPr>
                <w:rFonts w:eastAsia="標楷體"/>
                <w:color w:val="000000"/>
              </w:rPr>
              <w:t>(10</w:t>
            </w:r>
            <w:r w:rsidRPr="003F18CD">
              <w:rPr>
                <w:rFonts w:eastAsia="標楷體" w:hint="eastAsia"/>
                <w:color w:val="000000"/>
              </w:rPr>
              <w:t>5</w:t>
            </w:r>
            <w:r w:rsidRPr="003F18CD">
              <w:rPr>
                <w:rFonts w:eastAsia="標楷體"/>
                <w:color w:val="000000"/>
              </w:rPr>
              <w:t>年</w:t>
            </w:r>
            <w:r w:rsidRPr="003F18CD">
              <w:rPr>
                <w:rFonts w:eastAsia="標楷體" w:hint="eastAsia"/>
                <w:color w:val="000000"/>
              </w:rPr>
              <w:t>2</w:t>
            </w:r>
            <w:r w:rsidRPr="003F18CD">
              <w:rPr>
                <w:rFonts w:eastAsia="標楷體"/>
                <w:color w:val="000000"/>
              </w:rPr>
              <w:t>月</w:t>
            </w:r>
            <w:r w:rsidRPr="003F18CD">
              <w:rPr>
                <w:rFonts w:eastAsia="標楷體"/>
                <w:color w:val="000000"/>
              </w:rPr>
              <w:t>~10</w:t>
            </w:r>
            <w:r w:rsidRPr="003F18CD">
              <w:rPr>
                <w:rFonts w:eastAsia="標楷體" w:hint="eastAsia"/>
                <w:color w:val="000000"/>
              </w:rPr>
              <w:t>5</w:t>
            </w:r>
            <w:r w:rsidRPr="003F18CD">
              <w:rPr>
                <w:rFonts w:eastAsia="標楷體"/>
                <w:color w:val="000000"/>
              </w:rPr>
              <w:t>年</w:t>
            </w:r>
            <w:r w:rsidRPr="003F18CD">
              <w:rPr>
                <w:rFonts w:eastAsia="標楷體" w:hint="eastAsia"/>
                <w:color w:val="000000"/>
              </w:rPr>
              <w:t>4</w:t>
            </w:r>
            <w:r w:rsidRPr="003F18CD">
              <w:rPr>
                <w:rFonts w:eastAsia="標楷體"/>
                <w:color w:val="000000"/>
              </w:rPr>
              <w:t>月</w:t>
            </w:r>
            <w:r w:rsidRPr="003F18CD">
              <w:rPr>
                <w:rFonts w:eastAsia="標楷體"/>
                <w:color w:val="000000"/>
              </w:rPr>
              <w:t>)</w:t>
            </w:r>
            <w:r w:rsidRPr="003F18CD">
              <w:rPr>
                <w:rFonts w:eastAsia="標楷體" w:hint="eastAsia"/>
                <w:color w:val="000000"/>
              </w:rPr>
              <w:t>之</w:t>
            </w:r>
            <w:r w:rsidRPr="003F18CD">
              <w:rPr>
                <w:rFonts w:eastAsia="標楷體"/>
                <w:color w:val="000000"/>
              </w:rPr>
              <w:t>平均</w:t>
            </w:r>
            <w:r w:rsidRPr="003F18CD">
              <w:rPr>
                <w:rFonts w:eastAsia="標楷體" w:hint="eastAsia"/>
                <w:color w:val="000000"/>
              </w:rPr>
              <w:t>本益比區間約為</w:t>
            </w:r>
            <w:r w:rsidRPr="003F18CD">
              <w:rPr>
                <w:rFonts w:hint="eastAsia"/>
                <w:color w:val="000000"/>
              </w:rPr>
              <w:t>22.09</w:t>
            </w:r>
            <w:r w:rsidRPr="003F18CD">
              <w:rPr>
                <w:rFonts w:eastAsia="標楷體" w:hint="eastAsia"/>
                <w:color w:val="000000"/>
              </w:rPr>
              <w:t>～</w:t>
            </w:r>
            <w:r w:rsidRPr="003F18CD">
              <w:rPr>
                <w:rFonts w:hint="eastAsia"/>
                <w:color w:val="000000"/>
              </w:rPr>
              <w:t>53.98</w:t>
            </w:r>
            <w:r w:rsidRPr="003F18CD">
              <w:rPr>
                <w:rFonts w:eastAsia="標楷體"/>
                <w:color w:val="000000"/>
              </w:rPr>
              <w:t>倍</w:t>
            </w:r>
            <w:proofErr w:type="gramStart"/>
            <w:r w:rsidRPr="003F18CD">
              <w:rPr>
                <w:rFonts w:eastAsia="標楷體"/>
                <w:color w:val="000000"/>
              </w:rPr>
              <w:t>之間</w:t>
            </w:r>
            <w:r w:rsidRPr="003F18CD">
              <w:rPr>
                <w:rFonts w:eastAsia="標楷體" w:hint="eastAsia"/>
                <w:color w:val="000000"/>
              </w:rPr>
              <w:t>，</w:t>
            </w:r>
            <w:proofErr w:type="gramEnd"/>
            <w:r w:rsidRPr="003F18CD">
              <w:rPr>
                <w:rFonts w:eastAsia="標楷體" w:hint="eastAsia"/>
                <w:color w:val="000000"/>
              </w:rPr>
              <w:t>若</w:t>
            </w:r>
            <w:r w:rsidRPr="003F18CD">
              <w:rPr>
                <w:rFonts w:eastAsia="標楷體"/>
                <w:color w:val="000000"/>
              </w:rPr>
              <w:t>以該公司</w:t>
            </w:r>
            <w:proofErr w:type="gramStart"/>
            <w:r w:rsidRPr="003F18CD">
              <w:rPr>
                <w:rFonts w:eastAsia="標楷體" w:hint="eastAsia"/>
                <w:color w:val="000000"/>
              </w:rPr>
              <w:t>104</w:t>
            </w:r>
            <w:proofErr w:type="gramEnd"/>
            <w:r w:rsidRPr="003F18CD">
              <w:rPr>
                <w:rFonts w:eastAsia="標楷體" w:hint="eastAsia"/>
                <w:color w:val="000000"/>
              </w:rPr>
              <w:t>年度經會計師查核簽證之稅後每股盈餘</w:t>
            </w:r>
            <w:r w:rsidRPr="003F18CD">
              <w:rPr>
                <w:rFonts w:eastAsia="標楷體" w:hint="eastAsia"/>
                <w:color w:val="000000"/>
              </w:rPr>
              <w:t>3.53</w:t>
            </w:r>
            <w:r w:rsidRPr="003F18CD">
              <w:rPr>
                <w:rFonts w:eastAsia="標楷體" w:hint="eastAsia"/>
                <w:color w:val="000000"/>
              </w:rPr>
              <w:t>元，</w:t>
            </w:r>
            <w:r w:rsidRPr="003F18CD">
              <w:rPr>
                <w:rFonts w:eastAsia="標楷體" w:hAnsi="標楷體"/>
                <w:color w:val="000000"/>
                <w:kern w:val="0"/>
              </w:rPr>
              <w:t>按上述本益比區間計算其參考價格</w:t>
            </w:r>
            <w:r w:rsidRPr="003F18CD">
              <w:rPr>
                <w:rFonts w:eastAsia="標楷體" w:hAnsi="標楷體" w:hint="eastAsia"/>
                <w:color w:val="000000"/>
                <w:kern w:val="0"/>
              </w:rPr>
              <w:t>，</w:t>
            </w:r>
            <w:r w:rsidRPr="003F18CD">
              <w:rPr>
                <w:rFonts w:eastAsia="標楷體"/>
                <w:color w:val="000000"/>
              </w:rPr>
              <w:t>價格區間約為</w:t>
            </w:r>
            <w:r w:rsidRPr="003F18CD">
              <w:rPr>
                <w:rFonts w:eastAsia="標楷體" w:hint="eastAsia"/>
                <w:color w:val="000000"/>
              </w:rPr>
              <w:t>77.98</w:t>
            </w:r>
            <w:r w:rsidRPr="003F18CD">
              <w:rPr>
                <w:rFonts w:eastAsia="標楷體"/>
                <w:color w:val="000000"/>
              </w:rPr>
              <w:t>~</w:t>
            </w:r>
            <w:r w:rsidRPr="003F18CD">
              <w:rPr>
                <w:rFonts w:eastAsia="標楷體" w:hint="eastAsia"/>
                <w:color w:val="000000"/>
              </w:rPr>
              <w:t>190.55</w:t>
            </w:r>
            <w:r w:rsidRPr="003F18CD">
              <w:rPr>
                <w:rFonts w:eastAsia="標楷體"/>
                <w:color w:val="000000"/>
              </w:rPr>
              <w:t>元。</w:t>
            </w:r>
          </w:p>
          <w:p w:rsidR="002C15BF" w:rsidRPr="00652768" w:rsidRDefault="002C15BF" w:rsidP="004D78BF">
            <w:pPr>
              <w:ind w:left="2" w:firstLineChars="191" w:firstLine="458"/>
              <w:jc w:val="both"/>
              <w:rPr>
                <w:rFonts w:eastAsia="標楷體"/>
                <w:color w:val="000000"/>
              </w:rPr>
            </w:pPr>
            <w:r w:rsidRPr="003F18CD">
              <w:rPr>
                <w:rFonts w:eastAsia="標楷體" w:hint="eastAsia"/>
                <w:color w:val="000000"/>
              </w:rPr>
              <w:t>綜上所述，本</w:t>
            </w:r>
            <w:proofErr w:type="gramStart"/>
            <w:r w:rsidRPr="003F18CD">
              <w:rPr>
                <w:rFonts w:eastAsia="標楷體" w:hint="eastAsia"/>
                <w:color w:val="000000"/>
              </w:rPr>
              <w:t>次興櫃</w:t>
            </w:r>
            <w:proofErr w:type="gramEnd"/>
            <w:r w:rsidRPr="003F18CD">
              <w:rPr>
                <w:rFonts w:eastAsia="標楷體" w:hint="eastAsia"/>
                <w:color w:val="000000"/>
              </w:rPr>
              <w:t>認購價格之訂定除採用國際慣用之評價法計算該公司合理價格，並參酌該公司之所屬產</w:t>
            </w:r>
            <w:r w:rsidRPr="00A003F5">
              <w:rPr>
                <w:rFonts w:eastAsia="標楷體" w:hint="eastAsia"/>
                <w:color w:val="000000"/>
              </w:rPr>
              <w:t>業、發行市場環境</w:t>
            </w:r>
            <w:r w:rsidRPr="00A003F5">
              <w:rPr>
                <w:rFonts w:eastAsia="標楷體"/>
                <w:color w:val="000000"/>
              </w:rPr>
              <w:t>、產業未來成長性及同業之市場狀況，</w:t>
            </w:r>
            <w:r>
              <w:rPr>
                <w:rFonts w:eastAsia="標楷體" w:hint="eastAsia"/>
                <w:color w:val="000000"/>
              </w:rPr>
              <w:t>另雖參考</w:t>
            </w:r>
            <w:proofErr w:type="gramStart"/>
            <w:r>
              <w:rPr>
                <w:rFonts w:eastAsia="標楷體" w:hint="eastAsia"/>
                <w:color w:val="000000"/>
              </w:rPr>
              <w:t>採</w:t>
            </w:r>
            <w:proofErr w:type="gramEnd"/>
            <w:r>
              <w:rPr>
                <w:rFonts w:eastAsia="標楷體" w:hint="eastAsia"/>
                <w:color w:val="000000"/>
              </w:rPr>
              <w:t>樣同業本</w:t>
            </w:r>
            <w:proofErr w:type="gramStart"/>
            <w:r>
              <w:rPr>
                <w:rFonts w:eastAsia="標楷體" w:hint="eastAsia"/>
                <w:color w:val="000000"/>
              </w:rPr>
              <w:t>益比設算</w:t>
            </w:r>
            <w:proofErr w:type="gramEnd"/>
            <w:r>
              <w:rPr>
                <w:rFonts w:eastAsia="標楷體" w:hint="eastAsia"/>
                <w:color w:val="000000"/>
              </w:rPr>
              <w:t>之股票價格區間為</w:t>
            </w:r>
            <w:r w:rsidRPr="003F18CD">
              <w:rPr>
                <w:rFonts w:eastAsia="標楷體" w:hint="eastAsia"/>
                <w:color w:val="000000"/>
              </w:rPr>
              <w:t>77.98</w:t>
            </w:r>
            <w:r w:rsidRPr="003F18CD">
              <w:rPr>
                <w:rFonts w:eastAsia="標楷體"/>
                <w:color w:val="000000"/>
              </w:rPr>
              <w:t>~</w:t>
            </w:r>
            <w:r w:rsidRPr="003F18CD">
              <w:rPr>
                <w:rFonts w:eastAsia="標楷體" w:hint="eastAsia"/>
                <w:color w:val="000000"/>
              </w:rPr>
              <w:t>190.55</w:t>
            </w:r>
            <w:r w:rsidRPr="003F18CD">
              <w:rPr>
                <w:rFonts w:eastAsia="標楷體"/>
                <w:color w:val="000000"/>
              </w:rPr>
              <w:t>元</w:t>
            </w:r>
            <w:r>
              <w:rPr>
                <w:rFonts w:eastAsia="標楷體" w:hint="eastAsia"/>
                <w:color w:val="000000"/>
              </w:rPr>
              <w:t>，惟考量</w:t>
            </w:r>
            <w:proofErr w:type="gramStart"/>
            <w:r>
              <w:rPr>
                <w:rFonts w:eastAsia="標楷體" w:hint="eastAsia"/>
                <w:color w:val="000000"/>
              </w:rPr>
              <w:t>採</w:t>
            </w:r>
            <w:proofErr w:type="gramEnd"/>
            <w:r>
              <w:rPr>
                <w:rFonts w:eastAsia="標楷體" w:hint="eastAsia"/>
                <w:color w:val="000000"/>
              </w:rPr>
              <w:t>樣同業皆為上市櫃公司，股票較具流通性，而該公司僅係登入</w:t>
            </w:r>
            <w:proofErr w:type="gramStart"/>
            <w:r>
              <w:rPr>
                <w:rFonts w:eastAsia="標楷體" w:hint="eastAsia"/>
                <w:color w:val="000000"/>
              </w:rPr>
              <w:t>興櫃，</w:t>
            </w:r>
            <w:proofErr w:type="gramEnd"/>
            <w:r>
              <w:rPr>
                <w:rFonts w:eastAsia="標楷體" w:hint="eastAsia"/>
                <w:color w:val="000000"/>
              </w:rPr>
              <w:t>故</w:t>
            </w:r>
            <w:r w:rsidRPr="00A003F5">
              <w:rPr>
                <w:rFonts w:eastAsia="標楷體"/>
                <w:color w:val="000000"/>
              </w:rPr>
              <w:t>本推薦券商</w:t>
            </w:r>
            <w:r>
              <w:rPr>
                <w:rFonts w:eastAsia="標楷體" w:hint="eastAsia"/>
                <w:color w:val="000000"/>
              </w:rPr>
              <w:t>選擇價格區間</w:t>
            </w:r>
            <w:proofErr w:type="gramStart"/>
            <w:r>
              <w:rPr>
                <w:rFonts w:eastAsia="標楷體" w:hint="eastAsia"/>
                <w:color w:val="000000"/>
              </w:rPr>
              <w:t>之</w:t>
            </w:r>
            <w:r>
              <w:rPr>
                <w:rFonts w:eastAsia="標楷體" w:hint="eastAsia"/>
                <w:color w:val="000000"/>
              </w:rPr>
              <w:lastRenderedPageBreak/>
              <w:t>下緣</w:t>
            </w:r>
            <w:proofErr w:type="gramEnd"/>
            <w:r>
              <w:rPr>
                <w:rFonts w:eastAsia="標楷體" w:hint="eastAsia"/>
                <w:color w:val="000000"/>
              </w:rPr>
              <w:t>作為訂價依據，</w:t>
            </w:r>
            <w:r w:rsidRPr="00A003F5">
              <w:rPr>
                <w:rFonts w:eastAsia="標楷體"/>
                <w:color w:val="000000"/>
              </w:rPr>
              <w:t>與</w:t>
            </w:r>
            <w:proofErr w:type="gramStart"/>
            <w:r w:rsidRPr="00A003F5">
              <w:rPr>
                <w:rFonts w:eastAsia="標楷體" w:hAnsi="標楷體" w:hint="eastAsia"/>
                <w:color w:val="000000"/>
              </w:rPr>
              <w:t>欣恆美</w:t>
            </w:r>
            <w:proofErr w:type="gramEnd"/>
            <w:r w:rsidRPr="00A003F5">
              <w:rPr>
                <w:rFonts w:eastAsia="標楷體"/>
                <w:color w:val="000000"/>
              </w:rPr>
              <w:t>共同議定之每股認購價格為</w:t>
            </w:r>
            <w:r w:rsidRPr="00A003F5">
              <w:rPr>
                <w:rFonts w:eastAsia="標楷體" w:hint="eastAsia"/>
                <w:color w:val="000000"/>
              </w:rPr>
              <w:t>80</w:t>
            </w:r>
            <w:r w:rsidRPr="00A003F5">
              <w:rPr>
                <w:rFonts w:eastAsia="標楷體"/>
                <w:color w:val="000000"/>
              </w:rPr>
              <w:t>元，故本次輔導推薦證券商與該公司共同議定</w:t>
            </w:r>
            <w:proofErr w:type="gramStart"/>
            <w:r w:rsidRPr="00A003F5">
              <w:rPr>
                <w:rFonts w:eastAsia="標楷體"/>
                <w:color w:val="000000"/>
              </w:rPr>
              <w:t>之興櫃</w:t>
            </w:r>
            <w:proofErr w:type="gramEnd"/>
            <w:r w:rsidRPr="00A003F5">
              <w:rPr>
                <w:rFonts w:eastAsia="標楷體"/>
                <w:color w:val="000000"/>
              </w:rPr>
              <w:t>認購價格</w:t>
            </w:r>
            <w:r w:rsidRPr="00A003F5">
              <w:rPr>
                <w:rFonts w:eastAsia="標楷體" w:hint="eastAsia"/>
                <w:color w:val="000000"/>
              </w:rPr>
              <w:t>尚</w:t>
            </w:r>
            <w:r w:rsidRPr="00A003F5">
              <w:rPr>
                <w:rFonts w:eastAsia="標楷體"/>
                <w:color w:val="000000"/>
              </w:rPr>
              <w:t>屬合理。</w:t>
            </w:r>
          </w:p>
        </w:tc>
      </w:tr>
    </w:tbl>
    <w:p w:rsidR="002C15BF" w:rsidRPr="002C15BF" w:rsidRDefault="002C15BF">
      <w:pPr>
        <w:jc w:val="both"/>
        <w:rPr>
          <w:rFonts w:eastAsia="標楷體"/>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68"/>
      </w:tblGrid>
      <w:tr w:rsidR="00161123" w:rsidRPr="003E2834">
        <w:trPr>
          <w:trHeight w:val="768"/>
        </w:trPr>
        <w:tc>
          <w:tcPr>
            <w:tcW w:w="9568" w:type="dxa"/>
          </w:tcPr>
          <w:p w:rsidR="00161123" w:rsidRPr="003E2834" w:rsidRDefault="00587721">
            <w:pPr>
              <w:spacing w:line="480" w:lineRule="auto"/>
              <w:jc w:val="center"/>
              <w:rPr>
                <w:rFonts w:eastAsia="標楷體"/>
                <w:b/>
                <w:bCs/>
              </w:rPr>
            </w:pPr>
            <w:bookmarkStart w:id="2" w:name="公司簡介"/>
            <w:bookmarkEnd w:id="2"/>
            <w:r>
              <w:rPr>
                <w:rFonts w:eastAsia="標楷體"/>
                <w:noProof/>
                <w:sz w:val="20"/>
              </w:rPr>
              <w:pict>
                <v:shape id="_x0000_s1077" type="#_x0000_t202" style="position:absolute;left:0;text-align:left;margin-left:-1.1pt;margin-top:-.5pt;width:477pt;height:39.55pt;z-index:-251664384" fillcolor="#ededed" stroked="f">
                  <v:fill rotate="t" focus="50%" type="gradient"/>
                  <v:textbox style="mso-next-textbox:#_x0000_s1077">
                    <w:txbxContent>
                      <w:p w:rsidR="004D78BF" w:rsidRDefault="004D78BF"/>
                    </w:txbxContent>
                  </v:textbox>
                </v:shape>
              </w:pict>
            </w:r>
            <w:r w:rsidR="00161123" w:rsidRPr="003E2834">
              <w:rPr>
                <w:rFonts w:eastAsia="標楷體" w:hAnsi="新細明體"/>
                <w:b/>
                <w:bCs/>
              </w:rPr>
              <w:t>公司簡介</w:t>
            </w:r>
            <w:r w:rsidR="00161123" w:rsidRPr="003E2834">
              <w:rPr>
                <w:rFonts w:eastAsia="標楷體"/>
                <w:b/>
                <w:bCs/>
              </w:rPr>
              <w:t>(</w:t>
            </w:r>
            <w:r w:rsidR="00161123" w:rsidRPr="003E2834">
              <w:rPr>
                <w:rFonts w:eastAsia="標楷體" w:hAnsi="新細明體"/>
                <w:b/>
                <w:bCs/>
              </w:rPr>
              <w:t>公司介紹、歷史沿革、經營理念、未來展望等</w:t>
            </w:r>
            <w:r w:rsidR="00161123" w:rsidRPr="003E2834">
              <w:rPr>
                <w:rFonts w:eastAsia="標楷體"/>
                <w:b/>
                <w:bCs/>
              </w:rPr>
              <w:t>)</w:t>
            </w:r>
          </w:p>
        </w:tc>
      </w:tr>
      <w:tr w:rsidR="00161123" w:rsidRPr="003E2834">
        <w:tc>
          <w:tcPr>
            <w:tcW w:w="9568" w:type="dxa"/>
          </w:tcPr>
          <w:p w:rsidR="00161123" w:rsidRPr="002406CE" w:rsidRDefault="002406CE" w:rsidP="002406CE">
            <w:pPr>
              <w:pStyle w:val="HTML"/>
              <w:spacing w:line="300" w:lineRule="exact"/>
              <w:rPr>
                <w:rStyle w:val="HTML0"/>
                <w:rFonts w:ascii="Times New Roman" w:eastAsia="標楷體" w:hAnsi="Times New Roman"/>
                <w:b/>
                <w:sz w:val="24"/>
                <w:szCs w:val="12"/>
                <w:u w:val="single"/>
              </w:rPr>
            </w:pPr>
            <w:r w:rsidRPr="002406CE">
              <w:rPr>
                <w:rStyle w:val="HTML0"/>
                <w:rFonts w:ascii="Times New Roman" w:eastAsia="標楷體" w:hAnsi="新細明體" w:hint="eastAsia"/>
                <w:b/>
                <w:sz w:val="24"/>
                <w:szCs w:val="12"/>
                <w:u w:val="single"/>
              </w:rPr>
              <w:t>公司介紹</w:t>
            </w:r>
          </w:p>
          <w:p w:rsidR="00833B78" w:rsidRDefault="00833B78" w:rsidP="00327432">
            <w:pPr>
              <w:pStyle w:val="HTML"/>
              <w:spacing w:beforeLines="20" w:before="72" w:line="280" w:lineRule="exact"/>
              <w:ind w:leftChars="75" w:left="180" w:rightChars="63" w:right="151" w:firstLineChars="180" w:firstLine="432"/>
              <w:jc w:val="both"/>
              <w:rPr>
                <w:rFonts w:ascii="Times New Roman" w:eastAsia="標楷體" w:hAnsi="Times New Roman" w:cs="Times New Roman"/>
                <w:sz w:val="24"/>
                <w:szCs w:val="24"/>
              </w:rPr>
            </w:pPr>
            <w:r>
              <w:rPr>
                <w:rFonts w:ascii="Times New Roman" w:eastAsia="標楷體" w:hAnsi="Times New Roman" w:cs="Times New Roman" w:hint="eastAsia"/>
                <w:sz w:val="24"/>
                <w:szCs w:val="24"/>
              </w:rPr>
              <w:t>本</w:t>
            </w:r>
            <w:r w:rsidRPr="00833B78">
              <w:rPr>
                <w:rFonts w:ascii="Times New Roman" w:eastAsia="標楷體" w:hAnsi="Times New Roman" w:cs="Times New Roman" w:hint="eastAsia"/>
                <w:sz w:val="24"/>
                <w:szCs w:val="24"/>
              </w:rPr>
              <w:t>公司設立於民國</w:t>
            </w:r>
            <w:r w:rsidRPr="00833B78">
              <w:rPr>
                <w:rFonts w:ascii="Times New Roman" w:eastAsia="標楷體" w:hAnsi="Times New Roman" w:cs="Times New Roman" w:hint="eastAsia"/>
                <w:sz w:val="24"/>
                <w:szCs w:val="24"/>
              </w:rPr>
              <w:t>100</w:t>
            </w:r>
            <w:r w:rsidRPr="00833B78">
              <w:rPr>
                <w:rFonts w:ascii="Times New Roman" w:eastAsia="標楷體" w:hAnsi="Times New Roman" w:cs="Times New Roman" w:hint="eastAsia"/>
                <w:sz w:val="24"/>
                <w:szCs w:val="24"/>
              </w:rPr>
              <w:t>年</w:t>
            </w:r>
            <w:r w:rsidRPr="00833B78">
              <w:rPr>
                <w:rFonts w:ascii="Times New Roman" w:eastAsia="標楷體" w:hAnsi="Times New Roman" w:cs="Times New Roman" w:hint="eastAsia"/>
                <w:sz w:val="24"/>
                <w:szCs w:val="24"/>
              </w:rPr>
              <w:t>4</w:t>
            </w:r>
            <w:r w:rsidRPr="00833B78">
              <w:rPr>
                <w:rFonts w:ascii="Times New Roman" w:eastAsia="標楷體" w:hAnsi="Times New Roman" w:cs="Times New Roman" w:hint="eastAsia"/>
                <w:sz w:val="24"/>
                <w:szCs w:val="24"/>
              </w:rPr>
              <w:t>月</w:t>
            </w:r>
            <w:r w:rsidRPr="00833B78">
              <w:rPr>
                <w:rFonts w:ascii="Times New Roman" w:eastAsia="標楷體" w:hAnsi="Times New Roman" w:cs="Times New Roman" w:hint="eastAsia"/>
                <w:sz w:val="24"/>
                <w:szCs w:val="24"/>
              </w:rPr>
              <w:t>21</w:t>
            </w:r>
            <w:r w:rsidRPr="00833B78">
              <w:rPr>
                <w:rFonts w:ascii="Times New Roman" w:eastAsia="標楷體" w:hAnsi="Times New Roman" w:cs="Times New Roman" w:hint="eastAsia"/>
                <w:sz w:val="24"/>
                <w:szCs w:val="24"/>
              </w:rPr>
              <w:t>日，該公司成立之初主要與國內廠商合作，從事專業藥</w:t>
            </w:r>
            <w:proofErr w:type="gramStart"/>
            <w:r w:rsidRPr="00833B78">
              <w:rPr>
                <w:rFonts w:ascii="Times New Roman" w:eastAsia="標楷體" w:hAnsi="Times New Roman" w:cs="Times New Roman" w:hint="eastAsia"/>
                <w:sz w:val="24"/>
                <w:szCs w:val="24"/>
              </w:rPr>
              <w:t>粧</w:t>
            </w:r>
            <w:proofErr w:type="gramEnd"/>
            <w:r w:rsidRPr="00833B78">
              <w:rPr>
                <w:rFonts w:ascii="Times New Roman" w:eastAsia="標楷體" w:hAnsi="Times New Roman" w:cs="Times New Roman" w:hint="eastAsia"/>
                <w:sz w:val="24"/>
                <w:szCs w:val="24"/>
              </w:rPr>
              <w:t>、美妝之銷售。隨後</w:t>
            </w:r>
            <w:proofErr w:type="gramStart"/>
            <w:r w:rsidRPr="00833B78">
              <w:rPr>
                <w:rFonts w:ascii="Times New Roman" w:eastAsia="標楷體" w:hAnsi="Times New Roman" w:cs="Times New Roman" w:hint="eastAsia"/>
                <w:sz w:val="24"/>
                <w:szCs w:val="24"/>
              </w:rPr>
              <w:t>鑑</w:t>
            </w:r>
            <w:proofErr w:type="gramEnd"/>
            <w:r w:rsidRPr="00833B78">
              <w:rPr>
                <w:rFonts w:ascii="Times New Roman" w:eastAsia="標楷體" w:hAnsi="Times New Roman" w:cs="Times New Roman" w:hint="eastAsia"/>
                <w:sz w:val="24"/>
                <w:szCs w:val="24"/>
              </w:rPr>
              <w:t>於觀光市場蓬勃發展，</w:t>
            </w:r>
            <w:proofErr w:type="gramStart"/>
            <w:r w:rsidRPr="00833B78">
              <w:rPr>
                <w:rFonts w:ascii="Times New Roman" w:eastAsia="標楷體" w:hAnsi="Times New Roman" w:cs="Times New Roman" w:hint="eastAsia"/>
                <w:sz w:val="24"/>
                <w:szCs w:val="24"/>
              </w:rPr>
              <w:t>故跨入</w:t>
            </w:r>
            <w:proofErr w:type="gramEnd"/>
            <w:r w:rsidRPr="00833B78">
              <w:rPr>
                <w:rFonts w:ascii="Times New Roman" w:eastAsia="標楷體" w:hAnsi="Times New Roman" w:cs="Times New Roman" w:hint="eastAsia"/>
                <w:sz w:val="24"/>
                <w:szCs w:val="24"/>
              </w:rPr>
              <w:t>市區觀光購物退稅業務，同時擴大商品之多樣化，納入鑽石、珠寶及高級鐘錶等精品，打造國際觀光客來台旅遊心目中首選之購物殿堂。</w:t>
            </w:r>
          </w:p>
          <w:p w:rsidR="00161123" w:rsidRPr="00BF6504" w:rsidRDefault="00BF6504" w:rsidP="00327432">
            <w:pPr>
              <w:pStyle w:val="HTML"/>
              <w:spacing w:beforeLines="20" w:before="72" w:line="280" w:lineRule="exact"/>
              <w:ind w:leftChars="75" w:left="180" w:rightChars="63" w:right="151" w:firstLineChars="180" w:firstLine="432"/>
              <w:jc w:val="both"/>
              <w:rPr>
                <w:rStyle w:val="HTML0"/>
                <w:rFonts w:ascii="Times New Roman" w:eastAsia="標楷體" w:hAnsi="Times New Roman"/>
                <w:szCs w:val="12"/>
              </w:rPr>
            </w:pPr>
            <w:r w:rsidRPr="00BF6504">
              <w:rPr>
                <w:rFonts w:ascii="Times New Roman" w:eastAsia="標楷體" w:hint="eastAsia"/>
                <w:sz w:val="24"/>
                <w:szCs w:val="24"/>
              </w:rPr>
              <w:t>有</w:t>
            </w:r>
            <w:proofErr w:type="gramStart"/>
            <w:r w:rsidRPr="00BF6504">
              <w:rPr>
                <w:rFonts w:ascii="Times New Roman" w:eastAsia="標楷體" w:hint="eastAsia"/>
                <w:sz w:val="24"/>
                <w:szCs w:val="24"/>
              </w:rPr>
              <w:t>鑑</w:t>
            </w:r>
            <w:proofErr w:type="gramEnd"/>
            <w:r w:rsidRPr="00BF6504">
              <w:rPr>
                <w:rFonts w:ascii="Times New Roman" w:eastAsia="標楷體" w:hint="eastAsia"/>
                <w:sz w:val="24"/>
                <w:szCs w:val="24"/>
              </w:rPr>
              <w:t>於觀光市場蓬勃發展，本公司除北部大直之銷售據點，專營高級鐘錶、精品、美妝保養品等商品外，於</w:t>
            </w:r>
            <w:r w:rsidRPr="00BF6504">
              <w:rPr>
                <w:rFonts w:ascii="Times New Roman" w:eastAsia="標楷體" w:hAnsi="Times New Roman" w:hint="eastAsia"/>
                <w:sz w:val="24"/>
                <w:szCs w:val="24"/>
              </w:rPr>
              <w:t>102</w:t>
            </w:r>
            <w:r w:rsidRPr="00BF6504">
              <w:rPr>
                <w:rFonts w:ascii="Times New Roman" w:eastAsia="標楷體" w:hint="eastAsia"/>
                <w:sz w:val="24"/>
                <w:szCs w:val="24"/>
              </w:rPr>
              <w:t>年高雄世貿大樓另拓展南部展示據點，以擴大市場提升營運規模</w:t>
            </w:r>
            <w:r w:rsidR="00A162CC">
              <w:rPr>
                <w:rFonts w:ascii="Times New Roman" w:eastAsia="標楷體" w:hint="eastAsia"/>
                <w:sz w:val="24"/>
                <w:szCs w:val="24"/>
              </w:rPr>
              <w:t>。</w:t>
            </w:r>
            <w:r w:rsidRPr="00BF6504">
              <w:rPr>
                <w:rFonts w:ascii="Times New Roman" w:eastAsia="標楷體" w:hint="eastAsia"/>
                <w:sz w:val="24"/>
                <w:szCs w:val="24"/>
              </w:rPr>
              <w:t>在考量遊客流量並吸引不同消費客層，</w:t>
            </w:r>
            <w:r w:rsidR="00A162CC">
              <w:rPr>
                <w:rFonts w:ascii="Times New Roman" w:eastAsia="標楷體" w:hint="eastAsia"/>
                <w:sz w:val="24"/>
                <w:szCs w:val="24"/>
              </w:rPr>
              <w:t>於</w:t>
            </w:r>
            <w:r w:rsidR="00A162CC">
              <w:rPr>
                <w:rFonts w:ascii="Times New Roman" w:eastAsia="標楷體" w:hint="eastAsia"/>
                <w:sz w:val="24"/>
                <w:szCs w:val="24"/>
              </w:rPr>
              <w:t>103</w:t>
            </w:r>
            <w:r w:rsidR="00A162CC">
              <w:rPr>
                <w:rFonts w:ascii="Times New Roman" w:eastAsia="標楷體" w:hint="eastAsia"/>
                <w:sz w:val="24"/>
                <w:szCs w:val="24"/>
              </w:rPr>
              <w:t>年將</w:t>
            </w:r>
            <w:r w:rsidR="00A162CC" w:rsidRPr="00BF6504">
              <w:rPr>
                <w:rFonts w:ascii="Times New Roman" w:eastAsia="標楷體" w:hint="eastAsia"/>
                <w:sz w:val="24"/>
                <w:szCs w:val="24"/>
              </w:rPr>
              <w:t>銷售據點</w:t>
            </w:r>
            <w:r w:rsidR="00A162CC">
              <w:rPr>
                <w:rFonts w:ascii="Times New Roman" w:eastAsia="標楷體" w:hint="eastAsia"/>
                <w:sz w:val="24"/>
                <w:szCs w:val="24"/>
              </w:rPr>
              <w:t>由</w:t>
            </w:r>
            <w:r w:rsidRPr="00BF6504">
              <w:rPr>
                <w:rFonts w:ascii="Times New Roman" w:eastAsia="標楷體" w:hint="eastAsia"/>
                <w:sz w:val="24"/>
                <w:szCs w:val="24"/>
              </w:rPr>
              <w:t>世貿大樓搬遷至高雄</w:t>
            </w:r>
            <w:r w:rsidRPr="00BF6504">
              <w:rPr>
                <w:rFonts w:ascii="Times New Roman" w:eastAsia="標楷體"/>
                <w:sz w:val="24"/>
                <w:szCs w:val="24"/>
              </w:rPr>
              <w:t>統一夢時代購物中心</w:t>
            </w:r>
            <w:r w:rsidRPr="00BF6504">
              <w:rPr>
                <w:rFonts w:ascii="Times New Roman" w:eastAsia="標楷體" w:hint="eastAsia"/>
                <w:sz w:val="24"/>
                <w:szCs w:val="24"/>
              </w:rPr>
              <w:t>，設立約</w:t>
            </w:r>
            <w:r w:rsidRPr="00BF6504">
              <w:rPr>
                <w:rFonts w:ascii="Times New Roman" w:eastAsia="標楷體" w:hAnsi="Times New Roman" w:hint="eastAsia"/>
                <w:sz w:val="24"/>
                <w:szCs w:val="24"/>
              </w:rPr>
              <w:t>1,000</w:t>
            </w:r>
            <w:r w:rsidRPr="00BF6504">
              <w:rPr>
                <w:rFonts w:ascii="Times New Roman" w:eastAsia="標楷體" w:hint="eastAsia"/>
                <w:sz w:val="24"/>
                <w:szCs w:val="24"/>
              </w:rPr>
              <w:t>坪鑽石珠寶據點，計劃將銷售對象由國際觀光客延伸至國內一般消費大眾。</w:t>
            </w:r>
          </w:p>
          <w:p w:rsidR="00161123" w:rsidRPr="00586871" w:rsidRDefault="002406CE" w:rsidP="00327432">
            <w:pPr>
              <w:pStyle w:val="HTML"/>
              <w:spacing w:beforeLines="50" w:before="180" w:line="300" w:lineRule="exact"/>
              <w:rPr>
                <w:rStyle w:val="HTML0"/>
                <w:rFonts w:ascii="Times New Roman" w:eastAsia="標楷體" w:hAnsi="新細明體"/>
                <w:b/>
                <w:sz w:val="24"/>
                <w:szCs w:val="12"/>
                <w:u w:val="single"/>
              </w:rPr>
            </w:pPr>
            <w:r w:rsidRPr="00586871">
              <w:rPr>
                <w:rStyle w:val="HTML0"/>
                <w:rFonts w:ascii="Times New Roman" w:eastAsia="標楷體" w:hAnsi="新細明體"/>
                <w:b/>
                <w:bCs/>
                <w:sz w:val="24"/>
                <w:szCs w:val="12"/>
                <w:u w:val="single"/>
              </w:rPr>
              <w:t>歷史沿革</w:t>
            </w:r>
          </w:p>
          <w:p w:rsidR="00BF6504" w:rsidRPr="00BF6504" w:rsidRDefault="00BF6504" w:rsidP="00BF6504">
            <w:pPr>
              <w:spacing w:line="240" w:lineRule="exact"/>
            </w:pPr>
          </w:p>
          <w:tbl>
            <w:tblPr>
              <w:tblW w:w="0" w:type="auto"/>
              <w:tblInd w:w="4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76"/>
              <w:gridCol w:w="6747"/>
            </w:tblGrid>
            <w:tr w:rsidR="00BF6504" w:rsidRPr="00EC6862" w:rsidTr="00BF6504">
              <w:trPr>
                <w:trHeight w:val="665"/>
              </w:trPr>
              <w:tc>
                <w:tcPr>
                  <w:tcW w:w="1776" w:type="dxa"/>
                  <w:vAlign w:val="center"/>
                </w:tcPr>
                <w:p w:rsidR="00BF6504" w:rsidRPr="00EC6862" w:rsidRDefault="00BF6504" w:rsidP="00010C05">
                  <w:pPr>
                    <w:pStyle w:val="a4"/>
                    <w:spacing w:line="240" w:lineRule="atLeast"/>
                    <w:jc w:val="center"/>
                    <w:rPr>
                      <w:color w:val="auto"/>
                      <w:sz w:val="24"/>
                    </w:rPr>
                  </w:pPr>
                  <w:r w:rsidRPr="00EC6862">
                    <w:rPr>
                      <w:color w:val="auto"/>
                      <w:sz w:val="24"/>
                    </w:rPr>
                    <w:t>年</w:t>
                  </w:r>
                </w:p>
              </w:tc>
              <w:tc>
                <w:tcPr>
                  <w:tcW w:w="6747" w:type="dxa"/>
                  <w:vAlign w:val="center"/>
                </w:tcPr>
                <w:p w:rsidR="00BF6504" w:rsidRPr="00EC6862" w:rsidRDefault="00BF6504" w:rsidP="00010C05">
                  <w:pPr>
                    <w:pStyle w:val="a4"/>
                    <w:spacing w:line="240" w:lineRule="atLeast"/>
                    <w:jc w:val="center"/>
                    <w:rPr>
                      <w:color w:val="auto"/>
                      <w:sz w:val="24"/>
                    </w:rPr>
                  </w:pPr>
                  <w:r w:rsidRPr="00EC6862">
                    <w:rPr>
                      <w:color w:val="auto"/>
                      <w:sz w:val="24"/>
                    </w:rPr>
                    <w:t>重要沿革</w:t>
                  </w:r>
                </w:p>
              </w:tc>
            </w:tr>
            <w:tr w:rsidR="00BF6504" w:rsidRPr="00EC6862" w:rsidTr="00BF6504">
              <w:trPr>
                <w:trHeight w:val="665"/>
              </w:trPr>
              <w:tc>
                <w:tcPr>
                  <w:tcW w:w="1776" w:type="dxa"/>
                  <w:vMerge w:val="restart"/>
                  <w:vAlign w:val="center"/>
                </w:tcPr>
                <w:p w:rsidR="00BF6504" w:rsidRPr="00EC6862" w:rsidRDefault="00BF6504" w:rsidP="00EC6862">
                  <w:pPr>
                    <w:pStyle w:val="a4"/>
                    <w:spacing w:line="240" w:lineRule="atLeast"/>
                    <w:jc w:val="center"/>
                    <w:rPr>
                      <w:color w:val="auto"/>
                      <w:sz w:val="24"/>
                    </w:rPr>
                  </w:pPr>
                  <w:r w:rsidRPr="00EC6862">
                    <w:rPr>
                      <w:color w:val="auto"/>
                      <w:sz w:val="24"/>
                    </w:rPr>
                    <w:t>民國</w:t>
                  </w:r>
                  <w:r w:rsidRPr="00EC6862">
                    <w:rPr>
                      <w:color w:val="auto"/>
                      <w:sz w:val="24"/>
                    </w:rPr>
                    <w:t>100</w:t>
                  </w:r>
                  <w:r w:rsidRPr="00EC6862">
                    <w:rPr>
                      <w:color w:val="auto"/>
                      <w:sz w:val="24"/>
                    </w:rPr>
                    <w:t>年</w:t>
                  </w: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台灣</w:t>
                  </w:r>
                  <w:proofErr w:type="gramStart"/>
                  <w:r w:rsidRPr="00EC6862">
                    <w:rPr>
                      <w:color w:val="auto"/>
                      <w:sz w:val="24"/>
                    </w:rPr>
                    <w:t>欣恆美</w:t>
                  </w:r>
                  <w:proofErr w:type="gramEnd"/>
                  <w:r w:rsidRPr="00EC6862">
                    <w:rPr>
                      <w:color w:val="auto"/>
                      <w:sz w:val="24"/>
                    </w:rPr>
                    <w:t>藥妝股份有限公司設立於台北市，額定資本額及實收資本額為</w:t>
                  </w:r>
                  <w:r w:rsidRPr="00EC6862">
                    <w:rPr>
                      <w:color w:val="auto"/>
                      <w:sz w:val="24"/>
                    </w:rPr>
                    <w:t>1,000</w:t>
                  </w:r>
                  <w:r w:rsidRPr="00EC6862">
                    <w:rPr>
                      <w:color w:val="auto"/>
                      <w:sz w:val="24"/>
                    </w:rPr>
                    <w:t>仟元整。</w:t>
                  </w:r>
                </w:p>
              </w:tc>
            </w:tr>
            <w:tr w:rsidR="00BF6504" w:rsidRPr="00EC6862" w:rsidTr="00BF6504">
              <w:trPr>
                <w:trHeight w:val="665"/>
              </w:trPr>
              <w:tc>
                <w:tcPr>
                  <w:tcW w:w="1776" w:type="dxa"/>
                  <w:vMerge/>
                  <w:vAlign w:val="center"/>
                </w:tcPr>
                <w:p w:rsidR="00BF6504" w:rsidRPr="00EC6862" w:rsidRDefault="00BF6504" w:rsidP="00010C05">
                  <w:pPr>
                    <w:pStyle w:val="a4"/>
                    <w:spacing w:line="240" w:lineRule="atLeast"/>
                    <w:jc w:val="center"/>
                    <w:rPr>
                      <w:color w:val="auto"/>
                      <w:sz w:val="24"/>
                    </w:rPr>
                  </w:pPr>
                </w:p>
              </w:tc>
              <w:tc>
                <w:tcPr>
                  <w:tcW w:w="6747" w:type="dxa"/>
                  <w:vAlign w:val="center"/>
                </w:tcPr>
                <w:p w:rsidR="00BF6504" w:rsidRPr="00EC6862" w:rsidRDefault="00BF6504" w:rsidP="00010C05">
                  <w:pPr>
                    <w:pStyle w:val="a4"/>
                    <w:spacing w:line="240" w:lineRule="atLeast"/>
                    <w:jc w:val="both"/>
                    <w:rPr>
                      <w:color w:val="auto"/>
                      <w:sz w:val="24"/>
                    </w:rPr>
                  </w:pPr>
                  <w:r w:rsidRPr="00EC6862">
                    <w:rPr>
                      <w:rFonts w:hint="eastAsia"/>
                      <w:color w:val="auto"/>
                      <w:sz w:val="24"/>
                    </w:rPr>
                    <w:t>於</w:t>
                  </w:r>
                  <w:r w:rsidRPr="00EC6862">
                    <w:rPr>
                      <w:color w:val="auto"/>
                      <w:sz w:val="24"/>
                    </w:rPr>
                    <w:t>大直明水路</w:t>
                  </w:r>
                  <w:r w:rsidRPr="00EC6862">
                    <w:rPr>
                      <w:rFonts w:hint="eastAsia"/>
                      <w:color w:val="auto"/>
                      <w:sz w:val="24"/>
                    </w:rPr>
                    <w:t>據點設櫃開始</w:t>
                  </w:r>
                  <w:r w:rsidRPr="00EC6862">
                    <w:rPr>
                      <w:color w:val="auto"/>
                      <w:sz w:val="24"/>
                    </w:rPr>
                    <w:t>銷售</w:t>
                  </w:r>
                  <w:proofErr w:type="gramStart"/>
                  <w:r w:rsidRPr="00EC6862">
                    <w:rPr>
                      <w:color w:val="auto"/>
                      <w:sz w:val="24"/>
                    </w:rPr>
                    <w:t>藥妝及美</w:t>
                  </w:r>
                  <w:proofErr w:type="gramEnd"/>
                  <w:r w:rsidRPr="00EC6862">
                    <w:rPr>
                      <w:color w:val="auto"/>
                      <w:sz w:val="24"/>
                    </w:rPr>
                    <w:t>妝商品</w:t>
                  </w:r>
                  <w:r w:rsidRPr="00EC6862">
                    <w:rPr>
                      <w:rFonts w:hint="eastAsia"/>
                      <w:color w:val="auto"/>
                      <w:sz w:val="24"/>
                    </w:rPr>
                    <w:t>等</w:t>
                  </w:r>
                  <w:r w:rsidRPr="00EC6862">
                    <w:rPr>
                      <w:color w:val="auto"/>
                      <w:sz w:val="24"/>
                    </w:rPr>
                    <w:t>。</w:t>
                  </w:r>
                </w:p>
              </w:tc>
            </w:tr>
            <w:tr w:rsidR="00BF6504" w:rsidRPr="00EC6862" w:rsidTr="00BF6504">
              <w:trPr>
                <w:trHeight w:val="665"/>
              </w:trPr>
              <w:tc>
                <w:tcPr>
                  <w:tcW w:w="1776" w:type="dxa"/>
                  <w:vMerge/>
                  <w:vAlign w:val="center"/>
                </w:tcPr>
                <w:p w:rsidR="00BF6504" w:rsidRPr="00EC6862" w:rsidRDefault="00BF6504" w:rsidP="00010C05">
                  <w:pPr>
                    <w:pStyle w:val="a4"/>
                    <w:spacing w:line="240" w:lineRule="atLeast"/>
                    <w:jc w:val="center"/>
                    <w:rPr>
                      <w:color w:val="auto"/>
                      <w:sz w:val="24"/>
                    </w:rPr>
                  </w:pP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經濟部核准辦理現金增資</w:t>
                  </w:r>
                  <w:r w:rsidRPr="00EC6862">
                    <w:rPr>
                      <w:color w:val="auto"/>
                      <w:sz w:val="24"/>
                    </w:rPr>
                    <w:t>29,000</w:t>
                  </w:r>
                  <w:r w:rsidRPr="00EC6862">
                    <w:rPr>
                      <w:color w:val="auto"/>
                      <w:sz w:val="24"/>
                    </w:rPr>
                    <w:t>仟元，增資後實收資本額為</w:t>
                  </w:r>
                  <w:r w:rsidRPr="00EC6862">
                    <w:rPr>
                      <w:color w:val="auto"/>
                      <w:sz w:val="24"/>
                    </w:rPr>
                    <w:t>30,000</w:t>
                  </w:r>
                  <w:r w:rsidRPr="00EC6862">
                    <w:rPr>
                      <w:color w:val="auto"/>
                      <w:sz w:val="24"/>
                    </w:rPr>
                    <w:t>仟元。</w:t>
                  </w:r>
                </w:p>
              </w:tc>
            </w:tr>
            <w:tr w:rsidR="00BF6504" w:rsidRPr="00EC6862" w:rsidTr="00BF6504">
              <w:trPr>
                <w:trHeight w:val="665"/>
              </w:trPr>
              <w:tc>
                <w:tcPr>
                  <w:tcW w:w="1776" w:type="dxa"/>
                  <w:vMerge w:val="restart"/>
                  <w:vAlign w:val="center"/>
                </w:tcPr>
                <w:p w:rsidR="00BF6504" w:rsidRPr="00EC6862" w:rsidRDefault="00BF6504" w:rsidP="00EC6862">
                  <w:pPr>
                    <w:pStyle w:val="a4"/>
                    <w:spacing w:line="240" w:lineRule="atLeast"/>
                    <w:jc w:val="center"/>
                    <w:rPr>
                      <w:color w:val="auto"/>
                      <w:sz w:val="24"/>
                    </w:rPr>
                  </w:pPr>
                  <w:r w:rsidRPr="00EC6862">
                    <w:rPr>
                      <w:color w:val="auto"/>
                      <w:sz w:val="24"/>
                    </w:rPr>
                    <w:t>民國</w:t>
                  </w:r>
                  <w:r w:rsidRPr="00EC6862">
                    <w:rPr>
                      <w:color w:val="auto"/>
                      <w:sz w:val="24"/>
                    </w:rPr>
                    <w:t>101</w:t>
                  </w:r>
                  <w:r w:rsidRPr="00EC6862">
                    <w:rPr>
                      <w:color w:val="auto"/>
                      <w:sz w:val="24"/>
                    </w:rPr>
                    <w:t>年</w:t>
                  </w: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經濟部核准辦理現金增資</w:t>
                  </w:r>
                  <w:r w:rsidRPr="00EC6862">
                    <w:rPr>
                      <w:color w:val="auto"/>
                      <w:sz w:val="24"/>
                    </w:rPr>
                    <w:t>100,000</w:t>
                  </w:r>
                  <w:r w:rsidRPr="00EC6862">
                    <w:rPr>
                      <w:color w:val="auto"/>
                      <w:sz w:val="24"/>
                    </w:rPr>
                    <w:t>仟元，增資後實收資本額為</w:t>
                  </w:r>
                  <w:r w:rsidRPr="00EC6862">
                    <w:rPr>
                      <w:color w:val="auto"/>
                      <w:sz w:val="24"/>
                    </w:rPr>
                    <w:t>130,000</w:t>
                  </w:r>
                  <w:r w:rsidRPr="00EC6862">
                    <w:rPr>
                      <w:color w:val="auto"/>
                      <w:sz w:val="24"/>
                    </w:rPr>
                    <w:t>仟元。</w:t>
                  </w:r>
                </w:p>
              </w:tc>
            </w:tr>
            <w:tr w:rsidR="00BF6504" w:rsidRPr="00EC6862" w:rsidTr="00BF6504">
              <w:trPr>
                <w:trHeight w:val="665"/>
              </w:trPr>
              <w:tc>
                <w:tcPr>
                  <w:tcW w:w="1776" w:type="dxa"/>
                  <w:vMerge/>
                  <w:vAlign w:val="center"/>
                </w:tcPr>
                <w:p w:rsidR="00BF6504" w:rsidRPr="00EC6862" w:rsidRDefault="00BF6504" w:rsidP="00010C05">
                  <w:pPr>
                    <w:pStyle w:val="a4"/>
                    <w:spacing w:line="240" w:lineRule="atLeast"/>
                    <w:jc w:val="center"/>
                    <w:rPr>
                      <w:color w:val="auto"/>
                      <w:sz w:val="24"/>
                    </w:rPr>
                  </w:pP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台北市商業司核准將公司名稱變更為台灣欣恆美股份有限公司。</w:t>
                  </w:r>
                </w:p>
              </w:tc>
            </w:tr>
            <w:tr w:rsidR="00BF6504" w:rsidRPr="00EC6862" w:rsidTr="00BF6504">
              <w:trPr>
                <w:trHeight w:val="665"/>
              </w:trPr>
              <w:tc>
                <w:tcPr>
                  <w:tcW w:w="1776" w:type="dxa"/>
                  <w:vMerge w:val="restart"/>
                  <w:vAlign w:val="center"/>
                </w:tcPr>
                <w:p w:rsidR="00BF6504" w:rsidRPr="00EC6862" w:rsidRDefault="00BF6504" w:rsidP="00010C05">
                  <w:pPr>
                    <w:pStyle w:val="a4"/>
                    <w:spacing w:line="240" w:lineRule="atLeast"/>
                    <w:jc w:val="center"/>
                    <w:rPr>
                      <w:color w:val="auto"/>
                      <w:sz w:val="24"/>
                    </w:rPr>
                  </w:pPr>
                  <w:r w:rsidRPr="00EC6862">
                    <w:rPr>
                      <w:color w:val="auto"/>
                      <w:sz w:val="24"/>
                    </w:rPr>
                    <w:t>民國</w:t>
                  </w:r>
                  <w:r w:rsidRPr="00EC6862">
                    <w:rPr>
                      <w:color w:val="auto"/>
                      <w:sz w:val="24"/>
                    </w:rPr>
                    <w:t>10</w:t>
                  </w:r>
                  <w:r w:rsidRPr="00EC6862">
                    <w:rPr>
                      <w:rFonts w:hint="eastAsia"/>
                      <w:color w:val="auto"/>
                      <w:sz w:val="24"/>
                    </w:rPr>
                    <w:t>2</w:t>
                  </w:r>
                  <w:r w:rsidRPr="00EC6862">
                    <w:rPr>
                      <w:color w:val="auto"/>
                      <w:sz w:val="24"/>
                    </w:rPr>
                    <w:t>年</w:t>
                  </w: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經財政部高雄國稅局核准設立台灣欣恆美股份有限公司高雄營業所。</w:t>
                  </w:r>
                </w:p>
              </w:tc>
            </w:tr>
            <w:tr w:rsidR="00BF6504" w:rsidRPr="00EC6862" w:rsidTr="00BF6504">
              <w:trPr>
                <w:trHeight w:val="665"/>
              </w:trPr>
              <w:tc>
                <w:tcPr>
                  <w:tcW w:w="1776" w:type="dxa"/>
                  <w:vMerge/>
                  <w:vAlign w:val="center"/>
                </w:tcPr>
                <w:p w:rsidR="00BF6504" w:rsidRPr="00EC6862" w:rsidRDefault="00BF6504" w:rsidP="00010C05">
                  <w:pPr>
                    <w:pStyle w:val="a4"/>
                    <w:spacing w:line="240" w:lineRule="atLeast"/>
                    <w:jc w:val="center"/>
                    <w:rPr>
                      <w:color w:val="auto"/>
                      <w:sz w:val="24"/>
                    </w:rPr>
                  </w:pPr>
                </w:p>
              </w:tc>
              <w:tc>
                <w:tcPr>
                  <w:tcW w:w="6747" w:type="dxa"/>
                  <w:vAlign w:val="center"/>
                </w:tcPr>
                <w:p w:rsidR="00BF6504" w:rsidRPr="00EC6862" w:rsidRDefault="00BF6504" w:rsidP="00010C05">
                  <w:pPr>
                    <w:pStyle w:val="a4"/>
                    <w:spacing w:line="240" w:lineRule="atLeast"/>
                    <w:jc w:val="both"/>
                    <w:rPr>
                      <w:color w:val="auto"/>
                      <w:sz w:val="24"/>
                    </w:rPr>
                  </w:pPr>
                  <w:r w:rsidRPr="00EC6862">
                    <w:rPr>
                      <w:rFonts w:hint="eastAsia"/>
                      <w:color w:val="auto"/>
                      <w:sz w:val="24"/>
                    </w:rPr>
                    <w:t>拓展高雄世貿大樓賣場，主要販售</w:t>
                  </w:r>
                  <w:r w:rsidRPr="00EC6862">
                    <w:rPr>
                      <w:color w:val="auto"/>
                      <w:sz w:val="24"/>
                    </w:rPr>
                    <w:t>鑽石、珠寶</w:t>
                  </w:r>
                  <w:r w:rsidRPr="00EC6862">
                    <w:rPr>
                      <w:rFonts w:hint="eastAsia"/>
                      <w:color w:val="auto"/>
                      <w:sz w:val="24"/>
                    </w:rPr>
                    <w:t>等</w:t>
                  </w:r>
                  <w:r w:rsidRPr="00EC6862">
                    <w:rPr>
                      <w:color w:val="auto"/>
                      <w:sz w:val="24"/>
                    </w:rPr>
                    <w:t>精品</w:t>
                  </w:r>
                  <w:r w:rsidRPr="00EC6862">
                    <w:rPr>
                      <w:rFonts w:hint="eastAsia"/>
                      <w:color w:val="auto"/>
                      <w:sz w:val="24"/>
                    </w:rPr>
                    <w:t>。</w:t>
                  </w:r>
                </w:p>
              </w:tc>
            </w:tr>
            <w:tr w:rsidR="00BF6504" w:rsidRPr="00EC6862" w:rsidTr="00BF6504">
              <w:trPr>
                <w:trHeight w:val="665"/>
              </w:trPr>
              <w:tc>
                <w:tcPr>
                  <w:tcW w:w="1776" w:type="dxa"/>
                  <w:vAlign w:val="center"/>
                </w:tcPr>
                <w:p w:rsidR="00BF6504" w:rsidRPr="00EC6862" w:rsidRDefault="00BF6504" w:rsidP="00010C05">
                  <w:pPr>
                    <w:pStyle w:val="a4"/>
                    <w:spacing w:line="240" w:lineRule="atLeast"/>
                    <w:jc w:val="center"/>
                    <w:rPr>
                      <w:color w:val="auto"/>
                      <w:sz w:val="24"/>
                    </w:rPr>
                  </w:pPr>
                  <w:r w:rsidRPr="00EC6862">
                    <w:rPr>
                      <w:color w:val="auto"/>
                      <w:sz w:val="24"/>
                    </w:rPr>
                    <w:t>民國</w:t>
                  </w:r>
                  <w:r w:rsidRPr="00EC6862">
                    <w:rPr>
                      <w:color w:val="auto"/>
                      <w:sz w:val="24"/>
                    </w:rPr>
                    <w:t>10</w:t>
                  </w:r>
                  <w:r w:rsidRPr="00EC6862">
                    <w:rPr>
                      <w:rFonts w:hint="eastAsia"/>
                      <w:color w:val="auto"/>
                      <w:sz w:val="24"/>
                    </w:rPr>
                    <w:t>3</w:t>
                  </w:r>
                  <w:r w:rsidRPr="00EC6862">
                    <w:rPr>
                      <w:color w:val="auto"/>
                      <w:sz w:val="24"/>
                    </w:rPr>
                    <w:t>年</w:t>
                  </w:r>
                </w:p>
              </w:tc>
              <w:tc>
                <w:tcPr>
                  <w:tcW w:w="6747" w:type="dxa"/>
                  <w:vAlign w:val="center"/>
                </w:tcPr>
                <w:p w:rsidR="00BF6504" w:rsidRPr="00EC6862" w:rsidRDefault="00BF6504" w:rsidP="00010C05">
                  <w:pPr>
                    <w:pStyle w:val="a4"/>
                    <w:spacing w:line="240" w:lineRule="atLeast"/>
                    <w:jc w:val="both"/>
                    <w:rPr>
                      <w:color w:val="auto"/>
                      <w:sz w:val="24"/>
                    </w:rPr>
                  </w:pPr>
                  <w:r w:rsidRPr="00EC6862">
                    <w:rPr>
                      <w:rFonts w:hint="eastAsia"/>
                      <w:color w:val="auto"/>
                      <w:sz w:val="24"/>
                    </w:rPr>
                    <w:t>為</w:t>
                  </w:r>
                  <w:r w:rsidRPr="00EC6862">
                    <w:rPr>
                      <w:color w:val="auto"/>
                      <w:sz w:val="24"/>
                    </w:rPr>
                    <w:t>增加經營型態</w:t>
                  </w:r>
                  <w:r w:rsidRPr="00EC6862">
                    <w:rPr>
                      <w:rFonts w:hint="eastAsia"/>
                      <w:color w:val="auto"/>
                      <w:sz w:val="24"/>
                    </w:rPr>
                    <w:t>以吸引不同之消費客層</w:t>
                  </w:r>
                  <w:r w:rsidRPr="00EC6862">
                    <w:rPr>
                      <w:color w:val="auto"/>
                      <w:sz w:val="24"/>
                    </w:rPr>
                    <w:t>，</w:t>
                  </w:r>
                  <w:r w:rsidRPr="00EC6862">
                    <w:rPr>
                      <w:rFonts w:hint="eastAsia"/>
                      <w:color w:val="auto"/>
                      <w:sz w:val="24"/>
                    </w:rPr>
                    <w:t>將高雄世貿大樓賣場</w:t>
                  </w:r>
                  <w:proofErr w:type="gramStart"/>
                  <w:r w:rsidRPr="00EC6862">
                    <w:rPr>
                      <w:rFonts w:hint="eastAsia"/>
                      <w:color w:val="auto"/>
                      <w:sz w:val="24"/>
                    </w:rPr>
                    <w:t>搬遷至</w:t>
                  </w:r>
                  <w:r w:rsidRPr="00EC6862">
                    <w:rPr>
                      <w:color w:val="auto"/>
                      <w:sz w:val="24"/>
                    </w:rPr>
                    <w:t>夢時代</w:t>
                  </w:r>
                  <w:proofErr w:type="gramEnd"/>
                  <w:r w:rsidRPr="00EC6862">
                    <w:rPr>
                      <w:color w:val="auto"/>
                      <w:sz w:val="24"/>
                    </w:rPr>
                    <w:t>購物中心，將本公司之商品透過賣場銷售給觀光客及當地消費者。</w:t>
                  </w:r>
                </w:p>
              </w:tc>
            </w:tr>
            <w:tr w:rsidR="00BF6504" w:rsidRPr="00EC6862" w:rsidTr="00BF6504">
              <w:trPr>
                <w:trHeight w:val="665"/>
              </w:trPr>
              <w:tc>
                <w:tcPr>
                  <w:tcW w:w="1776" w:type="dxa"/>
                  <w:vMerge w:val="restart"/>
                  <w:vAlign w:val="center"/>
                </w:tcPr>
                <w:p w:rsidR="00BF6504" w:rsidRPr="00EC6862" w:rsidRDefault="00BF6504" w:rsidP="00EC6862">
                  <w:pPr>
                    <w:pStyle w:val="a4"/>
                    <w:spacing w:line="240" w:lineRule="atLeast"/>
                    <w:jc w:val="center"/>
                    <w:rPr>
                      <w:color w:val="auto"/>
                      <w:sz w:val="24"/>
                    </w:rPr>
                  </w:pPr>
                  <w:r w:rsidRPr="00EC6862">
                    <w:rPr>
                      <w:color w:val="auto"/>
                      <w:sz w:val="24"/>
                    </w:rPr>
                    <w:t>民國</w:t>
                  </w:r>
                  <w:r w:rsidRPr="00EC6862">
                    <w:rPr>
                      <w:color w:val="auto"/>
                      <w:sz w:val="24"/>
                    </w:rPr>
                    <w:t>104</w:t>
                  </w:r>
                  <w:r w:rsidRPr="00EC6862">
                    <w:rPr>
                      <w:color w:val="auto"/>
                      <w:sz w:val="24"/>
                    </w:rPr>
                    <w:t>年</w:t>
                  </w:r>
                </w:p>
              </w:tc>
              <w:tc>
                <w:tcPr>
                  <w:tcW w:w="6747" w:type="dxa"/>
                  <w:vAlign w:val="center"/>
                </w:tcPr>
                <w:p w:rsidR="00BF6504" w:rsidRPr="00EC6862" w:rsidRDefault="00BF6504" w:rsidP="00010C05">
                  <w:pPr>
                    <w:pStyle w:val="a4"/>
                    <w:spacing w:line="240" w:lineRule="atLeast"/>
                    <w:jc w:val="both"/>
                    <w:rPr>
                      <w:color w:val="auto"/>
                      <w:sz w:val="24"/>
                    </w:rPr>
                  </w:pPr>
                  <w:r w:rsidRPr="00EC6862">
                    <w:rPr>
                      <w:rFonts w:hint="eastAsia"/>
                      <w:color w:val="auto"/>
                      <w:sz w:val="24"/>
                    </w:rPr>
                    <w:t>本公司之母公司原為中影股份有限公司，惟中影股份有限公司基於其自身財務規劃，已於</w:t>
                  </w:r>
                  <w:r w:rsidRPr="00EC6862">
                    <w:rPr>
                      <w:rFonts w:hint="eastAsia"/>
                      <w:color w:val="auto"/>
                      <w:sz w:val="24"/>
                    </w:rPr>
                    <w:t>104</w:t>
                  </w:r>
                  <w:r w:rsidRPr="00EC6862">
                    <w:rPr>
                      <w:rFonts w:hint="eastAsia"/>
                      <w:color w:val="auto"/>
                      <w:sz w:val="24"/>
                    </w:rPr>
                    <w:t>年</w:t>
                  </w:r>
                  <w:r w:rsidRPr="00EC6862">
                    <w:rPr>
                      <w:rFonts w:hint="eastAsia"/>
                      <w:color w:val="auto"/>
                      <w:sz w:val="24"/>
                    </w:rPr>
                    <w:t>10</w:t>
                  </w:r>
                  <w:r w:rsidRPr="00EC6862">
                    <w:rPr>
                      <w:rFonts w:hint="eastAsia"/>
                      <w:color w:val="auto"/>
                      <w:sz w:val="24"/>
                    </w:rPr>
                    <w:t>月轉讓其全數持股，然而本公司經營團隊並未有重大改變</w:t>
                  </w:r>
                  <w:r w:rsidRPr="00EC6862">
                    <w:rPr>
                      <w:rFonts w:ascii="新細明體" w:eastAsia="新細明體" w:hAnsi="新細明體" w:hint="eastAsia"/>
                      <w:color w:val="auto"/>
                      <w:sz w:val="24"/>
                    </w:rPr>
                    <w:t>。</w:t>
                  </w:r>
                </w:p>
              </w:tc>
            </w:tr>
            <w:tr w:rsidR="00BF6504" w:rsidRPr="00EC6862" w:rsidTr="00BF6504">
              <w:tc>
                <w:tcPr>
                  <w:tcW w:w="1776" w:type="dxa"/>
                  <w:vMerge/>
                  <w:vAlign w:val="center"/>
                </w:tcPr>
                <w:p w:rsidR="00BF6504" w:rsidRPr="00EC6862" w:rsidRDefault="00BF6504" w:rsidP="00010C05">
                  <w:pPr>
                    <w:pStyle w:val="a4"/>
                    <w:spacing w:line="240" w:lineRule="atLeast"/>
                    <w:jc w:val="center"/>
                    <w:rPr>
                      <w:color w:val="auto"/>
                      <w:sz w:val="24"/>
                    </w:rPr>
                  </w:pPr>
                </w:p>
              </w:tc>
              <w:tc>
                <w:tcPr>
                  <w:tcW w:w="6747" w:type="dxa"/>
                  <w:vAlign w:val="center"/>
                </w:tcPr>
                <w:p w:rsidR="00BF6504" w:rsidRPr="00EC6862" w:rsidRDefault="00BF6504" w:rsidP="00010C05">
                  <w:pPr>
                    <w:pStyle w:val="a4"/>
                    <w:spacing w:line="240" w:lineRule="atLeast"/>
                    <w:jc w:val="both"/>
                    <w:rPr>
                      <w:color w:val="auto"/>
                      <w:sz w:val="24"/>
                    </w:rPr>
                  </w:pPr>
                  <w:r w:rsidRPr="00EC6862">
                    <w:rPr>
                      <w:color w:val="auto"/>
                      <w:sz w:val="24"/>
                    </w:rPr>
                    <w:t>經濟部核准提高額定資本為</w:t>
                  </w:r>
                  <w:r w:rsidRPr="00EC6862">
                    <w:rPr>
                      <w:color w:val="auto"/>
                      <w:sz w:val="24"/>
                    </w:rPr>
                    <w:t>500,000</w:t>
                  </w:r>
                  <w:r w:rsidRPr="00EC6862">
                    <w:rPr>
                      <w:color w:val="auto"/>
                      <w:sz w:val="24"/>
                    </w:rPr>
                    <w:t>仟元整，並辦理現金增資</w:t>
                  </w:r>
                  <w:r w:rsidRPr="00EC6862">
                    <w:rPr>
                      <w:color w:val="auto"/>
                      <w:sz w:val="24"/>
                    </w:rPr>
                    <w:t>30,000</w:t>
                  </w:r>
                  <w:r w:rsidRPr="00EC6862">
                    <w:rPr>
                      <w:color w:val="auto"/>
                      <w:sz w:val="24"/>
                    </w:rPr>
                    <w:t>仟元，增資後實收資本額為</w:t>
                  </w:r>
                  <w:r w:rsidRPr="00EC6862">
                    <w:rPr>
                      <w:color w:val="auto"/>
                      <w:sz w:val="24"/>
                    </w:rPr>
                    <w:t>160,000</w:t>
                  </w:r>
                  <w:r w:rsidRPr="00EC6862">
                    <w:rPr>
                      <w:color w:val="auto"/>
                      <w:sz w:val="24"/>
                    </w:rPr>
                    <w:t>仟元。</w:t>
                  </w:r>
                </w:p>
              </w:tc>
            </w:tr>
          </w:tbl>
          <w:p w:rsidR="00586871" w:rsidRPr="00586871" w:rsidRDefault="00586871" w:rsidP="00327432">
            <w:pPr>
              <w:pStyle w:val="HTML"/>
              <w:spacing w:beforeLines="50" w:before="180" w:line="300" w:lineRule="exact"/>
              <w:rPr>
                <w:rStyle w:val="HTML0"/>
                <w:rFonts w:ascii="Times New Roman" w:eastAsia="標楷體" w:hAnsi="新細明體"/>
                <w:b/>
                <w:bCs/>
                <w:sz w:val="24"/>
                <w:szCs w:val="12"/>
                <w:u w:val="single"/>
              </w:rPr>
            </w:pPr>
            <w:r w:rsidRPr="00586871">
              <w:rPr>
                <w:rStyle w:val="HTML0"/>
                <w:rFonts w:ascii="Times New Roman" w:eastAsia="標楷體" w:hAnsi="新細明體"/>
                <w:b/>
                <w:sz w:val="24"/>
                <w:szCs w:val="12"/>
                <w:u w:val="single"/>
              </w:rPr>
              <w:lastRenderedPageBreak/>
              <w:t>經營理念</w:t>
            </w:r>
          </w:p>
          <w:p w:rsidR="00586871" w:rsidRPr="00A162CC" w:rsidRDefault="00A162CC" w:rsidP="00A162CC">
            <w:pPr>
              <w:spacing w:line="320" w:lineRule="exact"/>
              <w:ind w:leftChars="75" w:left="180" w:rightChars="63" w:right="151" w:firstLineChars="205" w:firstLine="492"/>
              <w:jc w:val="both"/>
              <w:rPr>
                <w:rStyle w:val="HTML0"/>
                <w:rFonts w:ascii="Times New Roman" w:eastAsia="標楷體" w:hAnsi="Times New Roman"/>
                <w:color w:val="FF0000"/>
                <w:sz w:val="24"/>
                <w:szCs w:val="24"/>
              </w:rPr>
            </w:pPr>
            <w:r w:rsidRPr="00A162CC">
              <w:rPr>
                <w:rFonts w:eastAsia="標楷體" w:cs="Arial" w:hint="eastAsia"/>
                <w:color w:val="000000"/>
              </w:rPr>
              <w:t>台灣欣恆美股份有限公司自成立以來，一直</w:t>
            </w:r>
            <w:proofErr w:type="gramStart"/>
            <w:r w:rsidRPr="00A162CC">
              <w:rPr>
                <w:rFonts w:eastAsia="標楷體" w:cs="Arial" w:hint="eastAsia"/>
                <w:color w:val="000000"/>
              </w:rPr>
              <w:t>秉持著</w:t>
            </w:r>
            <w:proofErr w:type="gramEnd"/>
            <w:r w:rsidRPr="00A162CC">
              <w:rPr>
                <w:rFonts w:eastAsia="標楷體" w:cs="Arial" w:hint="eastAsia"/>
                <w:color w:val="000000"/>
              </w:rPr>
              <w:t>「顧客至上、服務、創新」的經營理念，在經營旅遊退稅商品通路上深耕不懈。不但榮獲中華民國旅行業品質保證協會認證，同時也享譽旅遊界為觀光客來台指定之精品退稅百貨，穩健的業績成長及創新經營策略，是</w:t>
            </w:r>
            <w:r>
              <w:rPr>
                <w:rFonts w:eastAsia="標楷體" w:cs="Arial" w:hint="eastAsia"/>
                <w:color w:val="000000"/>
              </w:rPr>
              <w:t>本</w:t>
            </w:r>
            <w:r w:rsidRPr="00A162CC">
              <w:rPr>
                <w:rFonts w:eastAsia="標楷體" w:cs="Arial" w:hint="eastAsia"/>
                <w:color w:val="000000"/>
              </w:rPr>
              <w:t>公司長期以來的目標。</w:t>
            </w:r>
          </w:p>
          <w:p w:rsidR="00161123" w:rsidRDefault="00161123">
            <w:pPr>
              <w:spacing w:line="240" w:lineRule="exact"/>
              <w:rPr>
                <w:rFonts w:eastAsia="標楷體"/>
              </w:rPr>
            </w:pPr>
          </w:p>
          <w:p w:rsidR="00BA534A" w:rsidRPr="00900FC2" w:rsidRDefault="00BA534A" w:rsidP="00327432">
            <w:pPr>
              <w:pStyle w:val="HTML"/>
              <w:spacing w:beforeLines="50" w:before="180" w:line="300" w:lineRule="exact"/>
              <w:rPr>
                <w:rStyle w:val="HTML0"/>
                <w:rFonts w:ascii="Times New Roman" w:eastAsia="標楷體" w:hAnsi="新細明體"/>
                <w:b/>
                <w:bCs/>
                <w:sz w:val="24"/>
                <w:szCs w:val="12"/>
                <w:u w:val="single"/>
              </w:rPr>
            </w:pPr>
            <w:r w:rsidRPr="00900FC2">
              <w:rPr>
                <w:rStyle w:val="HTML0"/>
                <w:rFonts w:ascii="Times New Roman" w:eastAsia="標楷體" w:hAnsi="新細明體"/>
                <w:b/>
                <w:bCs/>
                <w:sz w:val="24"/>
                <w:szCs w:val="12"/>
                <w:u w:val="single"/>
              </w:rPr>
              <w:t>未來展望</w:t>
            </w:r>
          </w:p>
          <w:p w:rsidR="00586871" w:rsidRDefault="00900FC2" w:rsidP="00327432">
            <w:pPr>
              <w:spacing w:beforeLines="20" w:before="72" w:line="320" w:lineRule="exact"/>
              <w:ind w:leftChars="116" w:left="278"/>
              <w:rPr>
                <w:rFonts w:eastAsia="標楷體"/>
              </w:rPr>
            </w:pPr>
            <w:r>
              <w:rPr>
                <w:rFonts w:eastAsia="標楷體" w:hint="eastAsia"/>
              </w:rPr>
              <w:t>1.</w:t>
            </w:r>
            <w:r w:rsidR="000F5AA5">
              <w:rPr>
                <w:rFonts w:eastAsia="標楷體" w:hint="eastAsia"/>
              </w:rPr>
              <w:t xml:space="preserve"> </w:t>
            </w:r>
            <w:r w:rsidR="000F5AA5">
              <w:rPr>
                <w:rFonts w:eastAsia="標楷體" w:hint="eastAsia"/>
              </w:rPr>
              <w:t>推廣自有品牌，並</w:t>
            </w:r>
            <w:r>
              <w:rPr>
                <w:rFonts w:eastAsia="標楷體" w:hint="eastAsia"/>
              </w:rPr>
              <w:t>成為</w:t>
            </w:r>
            <w:r w:rsidR="00C54AD3">
              <w:rPr>
                <w:rFonts w:eastAsia="標楷體" w:hint="eastAsia"/>
              </w:rPr>
              <w:t>國際</w:t>
            </w:r>
            <w:r>
              <w:rPr>
                <w:rFonts w:eastAsia="標楷體" w:hint="eastAsia"/>
              </w:rPr>
              <w:t>觀光客來台首選之購物中心；</w:t>
            </w:r>
          </w:p>
          <w:p w:rsidR="00BA534A" w:rsidRDefault="00900FC2" w:rsidP="00A162CC">
            <w:pPr>
              <w:spacing w:line="320" w:lineRule="exact"/>
              <w:ind w:leftChars="116" w:left="278"/>
              <w:rPr>
                <w:rFonts w:eastAsia="標楷體"/>
              </w:rPr>
            </w:pPr>
            <w:r>
              <w:rPr>
                <w:rFonts w:eastAsia="標楷體" w:hint="eastAsia"/>
              </w:rPr>
              <w:t>2.</w:t>
            </w:r>
            <w:r w:rsidR="000F5AA5">
              <w:rPr>
                <w:rFonts w:eastAsia="標楷體" w:hint="eastAsia"/>
              </w:rPr>
              <w:t xml:space="preserve"> </w:t>
            </w:r>
            <w:proofErr w:type="gramStart"/>
            <w:r w:rsidR="000F5AA5">
              <w:rPr>
                <w:rFonts w:eastAsia="標楷體" w:hint="eastAsia"/>
              </w:rPr>
              <w:t>跨境電商</w:t>
            </w:r>
            <w:proofErr w:type="gramEnd"/>
            <w:r w:rsidR="000F5AA5">
              <w:rPr>
                <w:rFonts w:eastAsia="標楷體" w:hint="eastAsia"/>
              </w:rPr>
              <w:t>平台成立，運用大數據分析，擴大營運規模；</w:t>
            </w:r>
          </w:p>
          <w:p w:rsidR="00C54AD3" w:rsidRDefault="000F5AA5" w:rsidP="00A162CC">
            <w:pPr>
              <w:spacing w:line="320" w:lineRule="exact"/>
              <w:ind w:leftChars="116" w:left="278"/>
              <w:rPr>
                <w:rFonts w:eastAsia="標楷體"/>
              </w:rPr>
            </w:pPr>
            <w:r>
              <w:rPr>
                <w:rFonts w:eastAsia="標楷體" w:hint="eastAsia"/>
              </w:rPr>
              <w:t>3.</w:t>
            </w:r>
            <w:r w:rsidR="004463BB">
              <w:rPr>
                <w:rFonts w:eastAsia="標楷體" w:hint="eastAsia"/>
              </w:rPr>
              <w:t xml:space="preserve"> </w:t>
            </w:r>
            <w:r w:rsidR="004463BB">
              <w:rPr>
                <w:rFonts w:eastAsia="標楷體" w:hint="eastAsia"/>
              </w:rPr>
              <w:t>透過</w:t>
            </w:r>
            <w:r w:rsidR="004463BB">
              <w:rPr>
                <w:rFonts w:eastAsia="標楷體" w:hint="eastAsia"/>
              </w:rPr>
              <w:t>Line</w:t>
            </w:r>
            <w:r w:rsidR="004463BB">
              <w:rPr>
                <w:rFonts w:eastAsia="標楷體" w:hint="eastAsia"/>
              </w:rPr>
              <w:t>、</w:t>
            </w:r>
            <w:proofErr w:type="gramStart"/>
            <w:r w:rsidR="004463BB">
              <w:rPr>
                <w:rFonts w:eastAsia="標楷體" w:hint="eastAsia"/>
              </w:rPr>
              <w:t>微信</w:t>
            </w:r>
            <w:proofErr w:type="gramEnd"/>
            <w:r w:rsidR="004463BB">
              <w:rPr>
                <w:rFonts w:eastAsia="標楷體" w:hint="eastAsia"/>
              </w:rPr>
              <w:t>、部落格等進行社群行銷，以刺激消費潛力</w:t>
            </w:r>
            <w:r w:rsidR="00C54AD3">
              <w:rPr>
                <w:rFonts w:eastAsia="標楷體" w:hint="eastAsia"/>
              </w:rPr>
              <w:t>；</w:t>
            </w:r>
          </w:p>
          <w:p w:rsidR="00BA534A" w:rsidRDefault="00C54AD3" w:rsidP="00A162CC">
            <w:pPr>
              <w:spacing w:line="320" w:lineRule="exact"/>
              <w:ind w:leftChars="116" w:left="278"/>
              <w:rPr>
                <w:rFonts w:eastAsia="標楷體"/>
              </w:rPr>
            </w:pPr>
            <w:r>
              <w:rPr>
                <w:rFonts w:eastAsia="標楷體" w:hint="eastAsia"/>
              </w:rPr>
              <w:t>4.</w:t>
            </w:r>
            <w:r w:rsidR="004463BB">
              <w:rPr>
                <w:rFonts w:eastAsia="標楷體" w:hint="eastAsia"/>
              </w:rPr>
              <w:t xml:space="preserve"> </w:t>
            </w:r>
            <w:r w:rsidR="004463BB">
              <w:rPr>
                <w:rFonts w:eastAsia="標楷體" w:hint="eastAsia"/>
              </w:rPr>
              <w:t>進駐天津</w:t>
            </w:r>
            <w:proofErr w:type="gramStart"/>
            <w:r w:rsidR="004463BB">
              <w:rPr>
                <w:rFonts w:eastAsia="標楷體" w:hint="eastAsia"/>
              </w:rPr>
              <w:t>自貿區</w:t>
            </w:r>
            <w:proofErr w:type="gramEnd"/>
            <w:r w:rsidR="004463BB">
              <w:rPr>
                <w:rFonts w:eastAsia="標楷體" w:hint="eastAsia"/>
              </w:rPr>
              <w:t>，開發內地市場</w:t>
            </w:r>
            <w:r w:rsidR="00BF32A5">
              <w:rPr>
                <w:rFonts w:eastAsia="標楷體" w:hint="eastAsia"/>
              </w:rPr>
              <w:t>；</w:t>
            </w:r>
          </w:p>
          <w:p w:rsidR="004463BB" w:rsidRDefault="00CF08D5" w:rsidP="00A162CC">
            <w:pPr>
              <w:spacing w:line="320" w:lineRule="exact"/>
              <w:ind w:leftChars="116" w:left="278"/>
              <w:rPr>
                <w:rFonts w:eastAsia="標楷體"/>
              </w:rPr>
            </w:pPr>
            <w:r>
              <w:rPr>
                <w:rFonts w:eastAsia="標楷體" w:hint="eastAsia"/>
              </w:rPr>
              <w:t xml:space="preserve">5. </w:t>
            </w:r>
            <w:r w:rsidR="004463BB">
              <w:rPr>
                <w:rFonts w:eastAsia="標楷體" w:hint="eastAsia"/>
              </w:rPr>
              <w:t>除台北及高雄之精品專賣通路外，籌設台中之寢飾家具營運據點，以擴大商品線；</w:t>
            </w:r>
          </w:p>
          <w:p w:rsidR="00CF08D5" w:rsidRDefault="004463BB" w:rsidP="00A162CC">
            <w:pPr>
              <w:spacing w:line="320" w:lineRule="exact"/>
              <w:ind w:leftChars="116" w:left="278"/>
              <w:rPr>
                <w:rFonts w:eastAsia="標楷體"/>
              </w:rPr>
            </w:pPr>
            <w:r>
              <w:rPr>
                <w:rFonts w:eastAsia="標楷體" w:hint="eastAsia"/>
              </w:rPr>
              <w:t xml:space="preserve">6. </w:t>
            </w:r>
            <w:r w:rsidR="00CF08D5" w:rsidRPr="00640959">
              <w:rPr>
                <w:rFonts w:eastAsia="標楷體" w:hAnsi="標楷體"/>
              </w:rPr>
              <w:t>為股東追求投資報酬</w:t>
            </w:r>
            <w:r w:rsidR="00CF08D5">
              <w:rPr>
                <w:rFonts w:eastAsia="標楷體" w:hAnsi="標楷體" w:hint="eastAsia"/>
              </w:rPr>
              <w:t>的同時，亦將</w:t>
            </w:r>
            <w:r w:rsidR="00CF08D5" w:rsidRPr="00640959">
              <w:rPr>
                <w:rFonts w:eastAsia="標楷體" w:hAnsi="標楷體"/>
              </w:rPr>
              <w:t>善盡企業社會責任</w:t>
            </w:r>
            <w:r w:rsidR="00CF08D5">
              <w:rPr>
                <w:rFonts w:eastAsia="標楷體" w:hAnsi="標楷體" w:hint="eastAsia"/>
              </w:rPr>
              <w:t>，</w:t>
            </w:r>
            <w:r w:rsidR="00CF08D5" w:rsidRPr="00640959">
              <w:rPr>
                <w:rFonts w:eastAsia="標楷體" w:hAnsi="標楷體"/>
              </w:rPr>
              <w:t>致力於企業及社會永續發展</w:t>
            </w:r>
            <w:r w:rsidR="00CF08D5">
              <w:rPr>
                <w:rFonts w:eastAsia="標楷體" w:hAnsi="標楷體" w:hint="eastAsia"/>
              </w:rPr>
              <w:t>。</w:t>
            </w:r>
          </w:p>
          <w:p w:rsidR="00586871" w:rsidRPr="003E2834" w:rsidRDefault="00586871">
            <w:pPr>
              <w:spacing w:line="240" w:lineRule="exact"/>
              <w:rPr>
                <w:rFonts w:eastAsia="標楷體"/>
              </w:rPr>
            </w:pPr>
          </w:p>
        </w:tc>
      </w:tr>
    </w:tbl>
    <w:p w:rsidR="00161123" w:rsidRPr="003E2834" w:rsidRDefault="00161123">
      <w:pPr>
        <w:jc w:val="both"/>
        <w:rPr>
          <w:rFonts w:eastAsia="標楷體"/>
        </w:rPr>
      </w:pPr>
      <w:r w:rsidRPr="003E2834">
        <w:rPr>
          <w:rFonts w:eastAsia="標楷體" w:hint="eastAsia"/>
        </w:rPr>
        <w:lastRenderedPageBreak/>
        <w:t xml:space="preserve">                                                                          </w:t>
      </w:r>
      <w:r w:rsidR="00DB28DF" w:rsidRPr="003E2834">
        <w:rPr>
          <w:rFonts w:eastAsia="標楷體" w:hint="eastAsia"/>
          <w:noProof/>
        </w:rPr>
        <w:drawing>
          <wp:inline distT="0" distB="0" distL="0" distR="0">
            <wp:extent cx="414655" cy="148590"/>
            <wp:effectExtent l="19050" t="0" r="4445" b="0"/>
            <wp:docPr id="2" name="圖片 2" descr="icon_to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top"/>
                    <pic:cNvPicPr>
                      <a:picLocks noChangeAspect="1" noChangeArrowheads="1"/>
                    </pic:cNvPicPr>
                  </pic:nvPicPr>
                  <pic:blipFill>
                    <a:blip r:embed="rId12" cstate="print"/>
                    <a:srcRect/>
                    <a:stretch>
                      <a:fillRect/>
                    </a:stretch>
                  </pic:blipFill>
                  <pic:spPr bwMode="auto">
                    <a:xfrm>
                      <a:off x="0" y="0"/>
                      <a:ext cx="414655" cy="148590"/>
                    </a:xfrm>
                    <a:prstGeom prst="rect">
                      <a:avLst/>
                    </a:prstGeom>
                    <a:noFill/>
                    <a:ln w="9525">
                      <a:noFill/>
                      <a:miter lim="800000"/>
                      <a:headEnd/>
                      <a:tailEnd/>
                    </a:ln>
                  </pic:spPr>
                </pic:pic>
              </a:graphicData>
            </a:graphic>
          </wp:inline>
        </w:drawing>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3837"/>
        <w:gridCol w:w="1657"/>
        <w:gridCol w:w="1800"/>
        <w:gridCol w:w="1260"/>
      </w:tblGrid>
      <w:tr w:rsidR="00161123" w:rsidRPr="003E2834" w:rsidTr="00A41B7F">
        <w:trPr>
          <w:cantSplit/>
        </w:trPr>
        <w:tc>
          <w:tcPr>
            <w:tcW w:w="9575" w:type="dxa"/>
            <w:gridSpan w:val="5"/>
          </w:tcPr>
          <w:p w:rsidR="00161123" w:rsidRPr="003E2834" w:rsidRDefault="00587721" w:rsidP="00327432">
            <w:pPr>
              <w:spacing w:beforeLines="50" w:before="180"/>
              <w:rPr>
                <w:rFonts w:eastAsia="標楷體"/>
                <w:b/>
                <w:bCs/>
              </w:rPr>
            </w:pPr>
            <w:bookmarkStart w:id="3" w:name="主要業務項目"/>
            <w:bookmarkEnd w:id="3"/>
            <w:r>
              <w:rPr>
                <w:rFonts w:eastAsia="標楷體"/>
                <w:noProof/>
                <w:sz w:val="20"/>
                <w:szCs w:val="26"/>
              </w:rPr>
              <w:pict>
                <v:shape id="_x0000_s1078" type="#_x0000_t202" style="position:absolute;margin-left:-1.1pt;margin-top:-.45pt;width:477pt;height:44.45pt;z-index:-251663360" fillcolor="#ededed" stroked="f">
                  <v:fill rotate="t" focus="50%" type="gradient"/>
                  <v:textbox style="mso-next-textbox:#_x0000_s1078">
                    <w:txbxContent>
                      <w:p w:rsidR="004D78BF" w:rsidRDefault="004D78BF"/>
                    </w:txbxContent>
                  </v:textbox>
                </v:shape>
              </w:pict>
            </w:r>
            <w:r w:rsidR="00161123" w:rsidRPr="003E2834">
              <w:rPr>
                <w:rFonts w:eastAsia="標楷體" w:hAnsi="新細明體" w:hint="eastAsia"/>
                <w:b/>
                <w:bCs/>
              </w:rPr>
              <w:t>主要</w:t>
            </w:r>
            <w:r w:rsidR="00161123" w:rsidRPr="003E2834">
              <w:rPr>
                <w:rFonts w:eastAsia="標楷體" w:hAnsi="新細明體"/>
                <w:b/>
                <w:bCs/>
              </w:rPr>
              <w:t>業務</w:t>
            </w:r>
            <w:r w:rsidR="00161123" w:rsidRPr="003E2834">
              <w:rPr>
                <w:rFonts w:eastAsia="標楷體" w:hAnsi="新細明體" w:hint="eastAsia"/>
                <w:b/>
                <w:bCs/>
              </w:rPr>
              <w:t>項目</w:t>
            </w:r>
            <w:r w:rsidR="00161123" w:rsidRPr="003E2834">
              <w:rPr>
                <w:rFonts w:eastAsia="標楷體" w:hAnsi="新細明體"/>
                <w:b/>
                <w:bCs/>
              </w:rPr>
              <w:t>：</w:t>
            </w:r>
          </w:p>
          <w:p w:rsidR="00161123" w:rsidRPr="00833B78" w:rsidRDefault="00161123" w:rsidP="00327432">
            <w:pPr>
              <w:spacing w:afterLines="50" w:after="180" w:line="300" w:lineRule="exact"/>
              <w:ind w:firstLineChars="200" w:firstLine="480"/>
              <w:rPr>
                <w:rFonts w:eastAsia="標楷體"/>
              </w:rPr>
            </w:pPr>
            <w:r w:rsidRPr="00833B78">
              <w:rPr>
                <w:rFonts w:eastAsia="標楷體" w:hAnsi="新細明體"/>
                <w:snapToGrid w:val="0"/>
              </w:rPr>
              <w:t>主要係從事</w:t>
            </w:r>
            <w:r w:rsidR="00833B78" w:rsidRPr="00833B78">
              <w:rPr>
                <w:rFonts w:eastAsia="標楷體" w:hAnsi="新細明體" w:hint="eastAsia"/>
                <w:snapToGrid w:val="0"/>
              </w:rPr>
              <w:t>鑽石</w:t>
            </w:r>
            <w:r w:rsidR="00833B78" w:rsidRPr="00833B78">
              <w:rPr>
                <w:rFonts w:eastAsia="標楷體"/>
              </w:rPr>
              <w:t>珠寶精品</w:t>
            </w:r>
            <w:r w:rsidR="00833B78" w:rsidRPr="00833B78">
              <w:rPr>
                <w:rFonts w:eastAsia="標楷體" w:hint="eastAsia"/>
              </w:rPr>
              <w:t>、高級鐘錶及</w:t>
            </w:r>
            <w:proofErr w:type="gramStart"/>
            <w:r w:rsidR="00833B78" w:rsidRPr="00833B78">
              <w:rPr>
                <w:rFonts w:eastAsia="標楷體"/>
              </w:rPr>
              <w:t>醫</w:t>
            </w:r>
            <w:proofErr w:type="gramEnd"/>
            <w:r w:rsidR="00833B78" w:rsidRPr="00833B78">
              <w:rPr>
                <w:rFonts w:eastAsia="標楷體"/>
              </w:rPr>
              <w:t>美保健</w:t>
            </w:r>
            <w:r w:rsidR="00833B78" w:rsidRPr="00833B78">
              <w:rPr>
                <w:rFonts w:eastAsia="標楷體" w:hint="eastAsia"/>
              </w:rPr>
              <w:t>化</w:t>
            </w:r>
            <w:proofErr w:type="gramStart"/>
            <w:r w:rsidR="00833B78" w:rsidRPr="00E44325">
              <w:rPr>
                <w:rFonts w:eastAsia="標楷體"/>
                <w:color w:val="000000" w:themeColor="text1"/>
              </w:rPr>
              <w:t>粧</w:t>
            </w:r>
            <w:proofErr w:type="gramEnd"/>
            <w:r w:rsidR="00833B78" w:rsidRPr="00E44325">
              <w:rPr>
                <w:rFonts w:eastAsia="標楷體"/>
                <w:color w:val="000000" w:themeColor="text1"/>
              </w:rPr>
              <w:t>品</w:t>
            </w:r>
            <w:r w:rsidR="00833B78" w:rsidRPr="00E44325">
              <w:rPr>
                <w:rFonts w:eastAsia="標楷體" w:hint="eastAsia"/>
                <w:color w:val="000000" w:themeColor="text1"/>
              </w:rPr>
              <w:t>之觀光購物退稅業務</w:t>
            </w:r>
            <w:r w:rsidRPr="00E44325">
              <w:rPr>
                <w:rFonts w:eastAsia="標楷體" w:hAnsi="新細明體"/>
                <w:snapToGrid w:val="0"/>
                <w:color w:val="000000" w:themeColor="text1"/>
              </w:rPr>
              <w:t>。</w:t>
            </w:r>
            <w:r w:rsidRPr="00833B78">
              <w:rPr>
                <w:rFonts w:eastAsia="標楷體"/>
              </w:rPr>
              <w:t xml:space="preserve">                                          </w:t>
            </w:r>
          </w:p>
        </w:tc>
      </w:tr>
      <w:tr w:rsidR="00161123" w:rsidRPr="003E2834" w:rsidTr="00A41B7F">
        <w:trPr>
          <w:cantSplit/>
        </w:trPr>
        <w:tc>
          <w:tcPr>
            <w:tcW w:w="9575" w:type="dxa"/>
            <w:gridSpan w:val="5"/>
            <w:vAlign w:val="center"/>
          </w:tcPr>
          <w:p w:rsidR="00161123" w:rsidRPr="001F36D0" w:rsidRDefault="00161123">
            <w:pPr>
              <w:jc w:val="both"/>
              <w:rPr>
                <w:rFonts w:eastAsia="標楷體"/>
              </w:rPr>
            </w:pPr>
            <w:r w:rsidRPr="001F36D0">
              <w:rPr>
                <w:rFonts w:eastAsia="標楷體" w:hAnsi="新細明體"/>
              </w:rPr>
              <w:t>公司所屬產業之上、中、下游結構圖：</w:t>
            </w:r>
          </w:p>
          <w:p w:rsidR="00161123" w:rsidRDefault="001F36D0" w:rsidP="00175172">
            <w:pPr>
              <w:jc w:val="both"/>
              <w:rPr>
                <w:rFonts w:eastAsia="標楷體"/>
              </w:rPr>
            </w:pPr>
            <w:r w:rsidRPr="00B66538">
              <w:rPr>
                <w:rFonts w:eastAsia="標楷體"/>
              </w:rPr>
              <w:t>整體而言，本公司從事</w:t>
            </w:r>
            <w:r w:rsidRPr="009D3F25">
              <w:rPr>
                <w:rFonts w:eastAsia="標楷體" w:hint="eastAsia"/>
              </w:rPr>
              <w:t>觀光旅遊服務業</w:t>
            </w:r>
            <w:r w:rsidRPr="00EC1345">
              <w:rPr>
                <w:rFonts w:eastAsia="標楷體" w:hint="eastAsia"/>
              </w:rPr>
              <w:t>，</w:t>
            </w:r>
            <w:r w:rsidRPr="00B66538">
              <w:rPr>
                <w:rFonts w:eastAsia="標楷體"/>
              </w:rPr>
              <w:t>透過上游的品牌製造商、代理商或其他服務供應業者於本公司商場設立專櫃或銷售場地，對國際觀光客或一般民眾消費者進行商品或服務銷售行為。</w:t>
            </w:r>
          </w:p>
          <w:p w:rsidR="00175172" w:rsidRPr="003E2834" w:rsidRDefault="00175172" w:rsidP="00175172">
            <w:pPr>
              <w:jc w:val="both"/>
              <w:rPr>
                <w:rFonts w:eastAsia="標楷體"/>
                <w:sz w:val="20"/>
                <w:szCs w:val="26"/>
              </w:rPr>
            </w:pPr>
          </w:p>
        </w:tc>
      </w:tr>
      <w:tr w:rsidR="00A42C3A" w:rsidRPr="00A42C3A" w:rsidTr="00E979A5">
        <w:tc>
          <w:tcPr>
            <w:tcW w:w="1021" w:type="dxa"/>
            <w:shd w:val="clear" w:color="auto" w:fill="F9F9F9"/>
            <w:vAlign w:val="center"/>
          </w:tcPr>
          <w:p w:rsidR="00161123" w:rsidRPr="00A42C3A" w:rsidRDefault="00161123">
            <w:pPr>
              <w:snapToGrid w:val="0"/>
              <w:spacing w:line="300" w:lineRule="exact"/>
              <w:jc w:val="distribute"/>
              <w:rPr>
                <w:rFonts w:eastAsia="標楷體"/>
                <w:sz w:val="20"/>
                <w:szCs w:val="26"/>
              </w:rPr>
            </w:pPr>
            <w:r w:rsidRPr="00A42C3A">
              <w:rPr>
                <w:rFonts w:eastAsia="標楷體" w:hAnsi="新細明體"/>
                <w:sz w:val="20"/>
                <w:szCs w:val="26"/>
              </w:rPr>
              <w:t>產品名稱</w:t>
            </w:r>
          </w:p>
        </w:tc>
        <w:tc>
          <w:tcPr>
            <w:tcW w:w="3837" w:type="dxa"/>
            <w:shd w:val="clear" w:color="auto" w:fill="F9F9F9"/>
            <w:vAlign w:val="center"/>
          </w:tcPr>
          <w:p w:rsidR="00161123" w:rsidRPr="00A42C3A" w:rsidRDefault="00161123">
            <w:pPr>
              <w:pStyle w:val="a3"/>
              <w:spacing w:line="300" w:lineRule="exact"/>
              <w:rPr>
                <w:sz w:val="20"/>
                <w:szCs w:val="26"/>
              </w:rPr>
            </w:pPr>
            <w:r w:rsidRPr="00A42C3A">
              <w:rPr>
                <w:rFonts w:hAnsi="新細明體"/>
                <w:sz w:val="20"/>
                <w:szCs w:val="26"/>
              </w:rPr>
              <w:t>產品圖示</w:t>
            </w:r>
          </w:p>
          <w:p w:rsidR="00161123" w:rsidRPr="00A42C3A" w:rsidRDefault="00161123">
            <w:pPr>
              <w:pStyle w:val="a3"/>
              <w:spacing w:line="300" w:lineRule="exact"/>
              <w:rPr>
                <w:sz w:val="20"/>
                <w:szCs w:val="26"/>
              </w:rPr>
            </w:pPr>
            <w:r w:rsidRPr="00A42C3A">
              <w:rPr>
                <w:rFonts w:hAnsi="新細明體"/>
                <w:sz w:val="20"/>
                <w:szCs w:val="26"/>
              </w:rPr>
              <w:t>及介紹</w:t>
            </w:r>
          </w:p>
        </w:tc>
        <w:tc>
          <w:tcPr>
            <w:tcW w:w="1657" w:type="dxa"/>
            <w:shd w:val="clear" w:color="auto" w:fill="F9F9F9"/>
            <w:vAlign w:val="center"/>
          </w:tcPr>
          <w:p w:rsidR="00161123" w:rsidRPr="00A42C3A" w:rsidRDefault="00161123">
            <w:pPr>
              <w:pStyle w:val="a3"/>
              <w:spacing w:line="300" w:lineRule="exact"/>
              <w:rPr>
                <w:sz w:val="20"/>
                <w:szCs w:val="26"/>
              </w:rPr>
            </w:pPr>
            <w:r w:rsidRPr="00A42C3A">
              <w:rPr>
                <w:rFonts w:hAnsi="新細明體"/>
                <w:sz w:val="20"/>
                <w:szCs w:val="26"/>
              </w:rPr>
              <w:t>重要用途或功能</w:t>
            </w:r>
          </w:p>
        </w:tc>
        <w:tc>
          <w:tcPr>
            <w:tcW w:w="1800" w:type="dxa"/>
            <w:shd w:val="clear" w:color="auto" w:fill="F9F9F9"/>
          </w:tcPr>
          <w:p w:rsidR="00161123" w:rsidRPr="00A42C3A" w:rsidRDefault="00161123">
            <w:pPr>
              <w:jc w:val="center"/>
              <w:rPr>
                <w:rFonts w:eastAsia="標楷體"/>
                <w:sz w:val="20"/>
                <w:szCs w:val="26"/>
              </w:rPr>
            </w:pPr>
            <w:r w:rsidRPr="00A42C3A">
              <w:rPr>
                <w:rFonts w:eastAsia="標楷體" w:hAnsi="新細明體" w:hint="eastAsia"/>
                <w:sz w:val="20"/>
              </w:rPr>
              <w:t>最近</w:t>
            </w:r>
            <w:proofErr w:type="gramStart"/>
            <w:r w:rsidRPr="00A42C3A">
              <w:rPr>
                <w:rFonts w:eastAsia="標楷體" w:hAnsi="新細明體" w:hint="eastAsia"/>
                <w:sz w:val="20"/>
              </w:rPr>
              <w:t>一</w:t>
            </w:r>
            <w:proofErr w:type="gramEnd"/>
            <w:r w:rsidRPr="00A42C3A">
              <w:rPr>
                <w:rFonts w:eastAsia="標楷體" w:hAnsi="新細明體" w:hint="eastAsia"/>
                <w:sz w:val="20"/>
              </w:rPr>
              <w:t>年度</w:t>
            </w:r>
          </w:p>
          <w:p w:rsidR="00161123" w:rsidRPr="00A42C3A" w:rsidRDefault="00161123">
            <w:pPr>
              <w:jc w:val="center"/>
              <w:rPr>
                <w:rFonts w:eastAsia="標楷體"/>
                <w:sz w:val="20"/>
              </w:rPr>
            </w:pPr>
            <w:r w:rsidRPr="00A42C3A">
              <w:rPr>
                <w:rFonts w:eastAsia="標楷體" w:hAnsi="新細明體"/>
                <w:sz w:val="20"/>
                <w:szCs w:val="26"/>
              </w:rPr>
              <w:t>營收金額</w:t>
            </w:r>
            <w:r w:rsidRPr="00A42C3A">
              <w:rPr>
                <w:rFonts w:eastAsia="標楷體"/>
                <w:sz w:val="20"/>
                <w:szCs w:val="26"/>
              </w:rPr>
              <w:t>(</w:t>
            </w:r>
            <w:r w:rsidRPr="00A42C3A">
              <w:rPr>
                <w:rFonts w:eastAsia="標楷體" w:hAnsi="新細明體"/>
                <w:sz w:val="20"/>
                <w:szCs w:val="26"/>
              </w:rPr>
              <w:t>仟元</w:t>
            </w:r>
            <w:r w:rsidRPr="00A42C3A">
              <w:rPr>
                <w:rFonts w:eastAsia="標楷體"/>
                <w:sz w:val="20"/>
                <w:szCs w:val="26"/>
              </w:rPr>
              <w:t>)</w:t>
            </w:r>
          </w:p>
        </w:tc>
        <w:tc>
          <w:tcPr>
            <w:tcW w:w="1260" w:type="dxa"/>
            <w:shd w:val="clear" w:color="auto" w:fill="F9F9F9"/>
          </w:tcPr>
          <w:p w:rsidR="00161123" w:rsidRPr="00A42C3A" w:rsidRDefault="00161123">
            <w:pPr>
              <w:jc w:val="center"/>
              <w:rPr>
                <w:rFonts w:eastAsia="標楷體"/>
                <w:sz w:val="20"/>
                <w:szCs w:val="26"/>
              </w:rPr>
            </w:pPr>
            <w:proofErr w:type="gramStart"/>
            <w:r w:rsidRPr="00A42C3A">
              <w:rPr>
                <w:rFonts w:eastAsia="標楷體" w:hAnsi="新細明體"/>
                <w:sz w:val="20"/>
                <w:szCs w:val="26"/>
              </w:rPr>
              <w:t>佔</w:t>
            </w:r>
            <w:proofErr w:type="gramEnd"/>
            <w:r w:rsidRPr="00A42C3A">
              <w:rPr>
                <w:rFonts w:eastAsia="標楷體" w:hAnsi="新細明體"/>
                <w:sz w:val="20"/>
                <w:szCs w:val="26"/>
              </w:rPr>
              <w:t>總營收</w:t>
            </w:r>
          </w:p>
          <w:p w:rsidR="00161123" w:rsidRPr="00A42C3A" w:rsidRDefault="00161123">
            <w:pPr>
              <w:jc w:val="center"/>
              <w:rPr>
                <w:rFonts w:eastAsia="標楷體"/>
                <w:sz w:val="20"/>
              </w:rPr>
            </w:pPr>
            <w:r w:rsidRPr="00A42C3A">
              <w:rPr>
                <w:rFonts w:eastAsia="標楷體" w:hAnsi="新細明體"/>
                <w:sz w:val="20"/>
                <w:szCs w:val="26"/>
              </w:rPr>
              <w:t>比重</w:t>
            </w:r>
            <w:r w:rsidRPr="00A42C3A">
              <w:rPr>
                <w:rFonts w:eastAsia="標楷體"/>
                <w:sz w:val="20"/>
                <w:szCs w:val="26"/>
              </w:rPr>
              <w:t>(%)</w:t>
            </w:r>
          </w:p>
        </w:tc>
      </w:tr>
      <w:tr w:rsidR="00A42C3A" w:rsidRPr="003E2834" w:rsidTr="00E979A5">
        <w:tc>
          <w:tcPr>
            <w:tcW w:w="1021" w:type="dxa"/>
            <w:vAlign w:val="center"/>
          </w:tcPr>
          <w:p w:rsidR="00A41B7F" w:rsidRDefault="00A41B7F" w:rsidP="00A41B7F">
            <w:pPr>
              <w:pStyle w:val="30"/>
              <w:spacing w:line="240" w:lineRule="auto"/>
              <w:ind w:left="0" w:rightChars="-3" w:right="-7"/>
              <w:rPr>
                <w:rFonts w:ascii="Times New Roman"/>
                <w:sz w:val="20"/>
              </w:rPr>
            </w:pPr>
            <w:r w:rsidRPr="00A41B7F">
              <w:rPr>
                <w:rFonts w:ascii="Times New Roman" w:hint="eastAsia"/>
                <w:sz w:val="20"/>
              </w:rPr>
              <w:t>珠寶鑽</w:t>
            </w:r>
            <w:r>
              <w:rPr>
                <w:rFonts w:ascii="Times New Roman" w:hint="eastAsia"/>
                <w:sz w:val="20"/>
              </w:rPr>
              <w:t>石</w:t>
            </w:r>
          </w:p>
          <w:p w:rsidR="00A41B7F" w:rsidRPr="00A41B7F" w:rsidRDefault="00A41B7F" w:rsidP="00A41B7F">
            <w:pPr>
              <w:pStyle w:val="30"/>
              <w:spacing w:line="240" w:lineRule="auto"/>
              <w:ind w:left="0" w:rightChars="-3" w:right="-7"/>
              <w:rPr>
                <w:rFonts w:ascii="Times New Roman"/>
                <w:sz w:val="20"/>
              </w:rPr>
            </w:pPr>
            <w:r w:rsidRPr="00A41B7F">
              <w:rPr>
                <w:rFonts w:ascii="Times New Roman" w:hint="eastAsia"/>
                <w:sz w:val="20"/>
              </w:rPr>
              <w:t>、珊瑚</w:t>
            </w:r>
          </w:p>
        </w:tc>
        <w:tc>
          <w:tcPr>
            <w:tcW w:w="3837" w:type="dxa"/>
            <w:vAlign w:val="center"/>
          </w:tcPr>
          <w:p w:rsidR="00A41B7F" w:rsidRPr="003E2834" w:rsidRDefault="00A41B7F">
            <w:pPr>
              <w:snapToGrid w:val="0"/>
              <w:spacing w:line="240" w:lineRule="atLeast"/>
              <w:jc w:val="center"/>
              <w:rPr>
                <w:rFonts w:eastAsia="標楷體"/>
                <w:b/>
                <w:bCs/>
                <w:color w:val="800080"/>
                <w:szCs w:val="26"/>
              </w:rPr>
            </w:pPr>
            <w:r>
              <w:rPr>
                <w:rFonts w:eastAsia="標楷體"/>
                <w:b/>
                <w:bCs/>
                <w:noProof/>
                <w:color w:val="800080"/>
                <w:szCs w:val="26"/>
              </w:rPr>
              <w:drawing>
                <wp:inline distT="0" distB="0" distL="0" distR="0">
                  <wp:extent cx="479877" cy="599846"/>
                  <wp:effectExtent l="19050" t="0" r="0" b="0"/>
                  <wp:docPr id="6" name="圖片 5" descr="鑽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鑽飾.png"/>
                          <pic:cNvPicPr/>
                        </pic:nvPicPr>
                        <pic:blipFill>
                          <a:blip r:embed="rId13" cstate="print"/>
                          <a:stretch>
                            <a:fillRect/>
                          </a:stretch>
                        </pic:blipFill>
                        <pic:spPr>
                          <a:xfrm>
                            <a:off x="0" y="0"/>
                            <a:ext cx="481386" cy="601732"/>
                          </a:xfrm>
                          <a:prstGeom prst="rect">
                            <a:avLst/>
                          </a:prstGeom>
                        </pic:spPr>
                      </pic:pic>
                    </a:graphicData>
                  </a:graphic>
                </wp:inline>
              </w:drawing>
            </w:r>
            <w:r>
              <w:rPr>
                <w:rFonts w:eastAsia="標楷體"/>
                <w:b/>
                <w:bCs/>
                <w:noProof/>
                <w:color w:val="800080"/>
                <w:szCs w:val="26"/>
              </w:rPr>
              <w:drawing>
                <wp:inline distT="0" distB="0" distL="0" distR="0">
                  <wp:extent cx="836828" cy="561247"/>
                  <wp:effectExtent l="19050" t="0" r="1372" b="0"/>
                  <wp:docPr id="7" name="圖片 6" descr="金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飾.png"/>
                          <pic:cNvPicPr/>
                        </pic:nvPicPr>
                        <pic:blipFill>
                          <a:blip r:embed="rId14" cstate="print"/>
                          <a:stretch>
                            <a:fillRect/>
                          </a:stretch>
                        </pic:blipFill>
                        <pic:spPr>
                          <a:xfrm>
                            <a:off x="0" y="0"/>
                            <a:ext cx="841111" cy="564120"/>
                          </a:xfrm>
                          <a:prstGeom prst="rect">
                            <a:avLst/>
                          </a:prstGeom>
                        </pic:spPr>
                      </pic:pic>
                    </a:graphicData>
                  </a:graphic>
                </wp:inline>
              </w:drawing>
            </w:r>
            <w:r w:rsidR="00377788">
              <w:rPr>
                <w:rFonts w:eastAsia="標楷體"/>
                <w:b/>
                <w:bCs/>
                <w:noProof/>
                <w:color w:val="800080"/>
                <w:szCs w:val="26"/>
              </w:rPr>
              <w:drawing>
                <wp:inline distT="0" distB="0" distL="0" distR="0">
                  <wp:extent cx="727100" cy="604208"/>
                  <wp:effectExtent l="19050" t="0" r="0" b="0"/>
                  <wp:docPr id="12" name="圖片 11" descr="1396935263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69352639774.jpg"/>
                          <pic:cNvPicPr/>
                        </pic:nvPicPr>
                        <pic:blipFill>
                          <a:blip r:embed="rId15" cstate="print"/>
                          <a:stretch>
                            <a:fillRect/>
                          </a:stretch>
                        </pic:blipFill>
                        <pic:spPr>
                          <a:xfrm>
                            <a:off x="0" y="0"/>
                            <a:ext cx="728075" cy="605018"/>
                          </a:xfrm>
                          <a:prstGeom prst="rect">
                            <a:avLst/>
                          </a:prstGeom>
                        </pic:spPr>
                      </pic:pic>
                    </a:graphicData>
                  </a:graphic>
                </wp:inline>
              </w:drawing>
            </w:r>
          </w:p>
        </w:tc>
        <w:tc>
          <w:tcPr>
            <w:tcW w:w="1657" w:type="dxa"/>
            <w:vAlign w:val="center"/>
          </w:tcPr>
          <w:p w:rsidR="00A41B7F" w:rsidRPr="003E2834" w:rsidRDefault="00A42C3A">
            <w:pPr>
              <w:snapToGrid w:val="0"/>
              <w:spacing w:line="240" w:lineRule="atLeast"/>
              <w:jc w:val="both"/>
              <w:rPr>
                <w:rFonts w:eastAsia="標楷體"/>
                <w:sz w:val="20"/>
                <w:szCs w:val="26"/>
              </w:rPr>
            </w:pPr>
            <w:r>
              <w:rPr>
                <w:rFonts w:eastAsia="標楷體" w:hint="eastAsia"/>
                <w:sz w:val="20"/>
                <w:szCs w:val="26"/>
              </w:rPr>
              <w:t>裝飾觀賞及地位之表徵</w:t>
            </w:r>
          </w:p>
        </w:tc>
        <w:tc>
          <w:tcPr>
            <w:tcW w:w="1800" w:type="dxa"/>
            <w:vAlign w:val="center"/>
          </w:tcPr>
          <w:p w:rsidR="00A41B7F" w:rsidRPr="00A41B7F" w:rsidRDefault="00A41B7F" w:rsidP="00A41B7F">
            <w:pPr>
              <w:ind w:rightChars="70" w:right="168"/>
              <w:jc w:val="right"/>
              <w:rPr>
                <w:color w:val="000000"/>
                <w:sz w:val="22"/>
                <w:szCs w:val="22"/>
              </w:rPr>
            </w:pPr>
            <w:r w:rsidRPr="00A41B7F">
              <w:rPr>
                <w:color w:val="000000"/>
                <w:sz w:val="22"/>
                <w:szCs w:val="22"/>
              </w:rPr>
              <w:t>308,758</w:t>
            </w:r>
          </w:p>
        </w:tc>
        <w:tc>
          <w:tcPr>
            <w:tcW w:w="1260" w:type="dxa"/>
            <w:vAlign w:val="center"/>
          </w:tcPr>
          <w:p w:rsidR="00A41B7F" w:rsidRPr="00A41B7F" w:rsidRDefault="00A41B7F" w:rsidP="00A41B7F">
            <w:pPr>
              <w:ind w:rightChars="40" w:right="96"/>
              <w:jc w:val="right"/>
              <w:rPr>
                <w:color w:val="000000"/>
                <w:sz w:val="22"/>
                <w:szCs w:val="22"/>
              </w:rPr>
            </w:pPr>
            <w:r w:rsidRPr="00A41B7F">
              <w:rPr>
                <w:color w:val="000000"/>
                <w:sz w:val="22"/>
                <w:szCs w:val="22"/>
              </w:rPr>
              <w:t>51.65%</w:t>
            </w:r>
          </w:p>
        </w:tc>
      </w:tr>
      <w:tr w:rsidR="00A42C3A" w:rsidRPr="003E2834" w:rsidTr="00E979A5">
        <w:tc>
          <w:tcPr>
            <w:tcW w:w="1021" w:type="dxa"/>
            <w:vAlign w:val="center"/>
          </w:tcPr>
          <w:p w:rsidR="00A41B7F" w:rsidRPr="00A41B7F" w:rsidRDefault="00A41B7F" w:rsidP="00010C05">
            <w:pPr>
              <w:pStyle w:val="30"/>
              <w:spacing w:line="240" w:lineRule="auto"/>
              <w:ind w:left="0"/>
              <w:jc w:val="both"/>
              <w:rPr>
                <w:rFonts w:ascii="Times New Roman"/>
                <w:sz w:val="20"/>
              </w:rPr>
            </w:pPr>
            <w:r w:rsidRPr="00A41B7F">
              <w:rPr>
                <w:rFonts w:ascii="Times New Roman" w:hint="eastAsia"/>
                <w:sz w:val="20"/>
              </w:rPr>
              <w:t>國際精品</w:t>
            </w:r>
          </w:p>
        </w:tc>
        <w:tc>
          <w:tcPr>
            <w:tcW w:w="3837" w:type="dxa"/>
            <w:vAlign w:val="center"/>
          </w:tcPr>
          <w:p w:rsidR="00A41B7F" w:rsidRPr="003E2834" w:rsidRDefault="00A41B7F">
            <w:pPr>
              <w:snapToGrid w:val="0"/>
              <w:spacing w:line="240" w:lineRule="atLeast"/>
              <w:jc w:val="center"/>
              <w:rPr>
                <w:rFonts w:eastAsia="標楷體"/>
                <w:b/>
                <w:bCs/>
                <w:color w:val="008000"/>
                <w:szCs w:val="26"/>
              </w:rPr>
            </w:pPr>
            <w:r>
              <w:rPr>
                <w:rFonts w:eastAsia="標楷體"/>
                <w:b/>
                <w:bCs/>
                <w:noProof/>
                <w:color w:val="008000"/>
                <w:szCs w:val="26"/>
              </w:rPr>
              <w:drawing>
                <wp:inline distT="0" distB="0" distL="0" distR="0">
                  <wp:extent cx="621792" cy="621792"/>
                  <wp:effectExtent l="19050" t="0" r="6858" b="0"/>
                  <wp:docPr id="8" name="圖片 7" descr="revuethommenmoonphase16066_25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uethommenmoonphase16066_2512_1.jpg"/>
                          <pic:cNvPicPr/>
                        </pic:nvPicPr>
                        <pic:blipFill>
                          <a:blip r:embed="rId16" cstate="print"/>
                          <a:stretch>
                            <a:fillRect/>
                          </a:stretch>
                        </pic:blipFill>
                        <pic:spPr>
                          <a:xfrm>
                            <a:off x="0" y="0"/>
                            <a:ext cx="629552" cy="629552"/>
                          </a:xfrm>
                          <a:prstGeom prst="rect">
                            <a:avLst/>
                          </a:prstGeom>
                        </pic:spPr>
                      </pic:pic>
                    </a:graphicData>
                  </a:graphic>
                </wp:inline>
              </w:drawing>
            </w:r>
            <w:r>
              <w:rPr>
                <w:rFonts w:eastAsia="標楷體"/>
                <w:b/>
                <w:bCs/>
                <w:noProof/>
                <w:color w:val="008000"/>
                <w:szCs w:val="26"/>
              </w:rPr>
              <w:drawing>
                <wp:inline distT="0" distB="0" distL="0" distR="0">
                  <wp:extent cx="522275" cy="696438"/>
                  <wp:effectExtent l="19050" t="0" r="0" b="0"/>
                  <wp:docPr id="9" name="圖片 8" descr="AD_101_83005 TIN NIN2-21X28-2012out-01 chines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101_83005 TIN NIN2-21X28-2012out-01 chinese version.jpg"/>
                          <pic:cNvPicPr/>
                        </pic:nvPicPr>
                        <pic:blipFill>
                          <a:blip r:embed="rId17" cstate="print"/>
                          <a:stretch>
                            <a:fillRect/>
                          </a:stretch>
                        </pic:blipFill>
                        <pic:spPr>
                          <a:xfrm>
                            <a:off x="0" y="0"/>
                            <a:ext cx="523003" cy="697409"/>
                          </a:xfrm>
                          <a:prstGeom prst="rect">
                            <a:avLst/>
                          </a:prstGeom>
                        </pic:spPr>
                      </pic:pic>
                    </a:graphicData>
                  </a:graphic>
                </wp:inline>
              </w:drawing>
            </w:r>
          </w:p>
        </w:tc>
        <w:tc>
          <w:tcPr>
            <w:tcW w:w="1657" w:type="dxa"/>
            <w:vAlign w:val="center"/>
          </w:tcPr>
          <w:p w:rsidR="00A41B7F" w:rsidRPr="003E2834" w:rsidRDefault="00A42C3A">
            <w:pPr>
              <w:snapToGrid w:val="0"/>
              <w:spacing w:line="240" w:lineRule="atLeast"/>
              <w:jc w:val="both"/>
              <w:rPr>
                <w:rFonts w:eastAsia="標楷體"/>
                <w:sz w:val="20"/>
                <w:szCs w:val="26"/>
              </w:rPr>
            </w:pPr>
            <w:r>
              <w:rPr>
                <w:rFonts w:eastAsia="標楷體" w:hint="eastAsia"/>
                <w:sz w:val="20"/>
                <w:szCs w:val="26"/>
              </w:rPr>
              <w:t>計時及地位之表徵</w:t>
            </w:r>
          </w:p>
        </w:tc>
        <w:tc>
          <w:tcPr>
            <w:tcW w:w="1800" w:type="dxa"/>
            <w:vAlign w:val="center"/>
          </w:tcPr>
          <w:p w:rsidR="00A41B7F" w:rsidRPr="00A41B7F" w:rsidRDefault="00A41B7F" w:rsidP="00A41B7F">
            <w:pPr>
              <w:ind w:rightChars="70" w:right="168"/>
              <w:jc w:val="right"/>
              <w:rPr>
                <w:color w:val="000000"/>
                <w:sz w:val="22"/>
                <w:szCs w:val="22"/>
              </w:rPr>
            </w:pPr>
            <w:r w:rsidRPr="00A41B7F">
              <w:rPr>
                <w:color w:val="000000"/>
                <w:sz w:val="22"/>
                <w:szCs w:val="22"/>
              </w:rPr>
              <w:t>184,328</w:t>
            </w:r>
          </w:p>
        </w:tc>
        <w:tc>
          <w:tcPr>
            <w:tcW w:w="1260" w:type="dxa"/>
            <w:vAlign w:val="center"/>
          </w:tcPr>
          <w:p w:rsidR="00A41B7F" w:rsidRPr="00A41B7F" w:rsidRDefault="00A41B7F" w:rsidP="00A41B7F">
            <w:pPr>
              <w:ind w:rightChars="40" w:right="96"/>
              <w:jc w:val="right"/>
              <w:rPr>
                <w:color w:val="000000"/>
                <w:sz w:val="22"/>
                <w:szCs w:val="22"/>
              </w:rPr>
            </w:pPr>
            <w:r w:rsidRPr="00A41B7F">
              <w:rPr>
                <w:color w:val="000000"/>
                <w:sz w:val="22"/>
                <w:szCs w:val="22"/>
              </w:rPr>
              <w:t>30.84%</w:t>
            </w:r>
          </w:p>
        </w:tc>
      </w:tr>
      <w:tr w:rsidR="00A42C3A" w:rsidRPr="003E2834" w:rsidTr="00E979A5">
        <w:tc>
          <w:tcPr>
            <w:tcW w:w="1021" w:type="dxa"/>
            <w:vAlign w:val="center"/>
          </w:tcPr>
          <w:p w:rsidR="00A41B7F" w:rsidRPr="00A41B7F" w:rsidRDefault="00A41B7F" w:rsidP="00010C05">
            <w:pPr>
              <w:pStyle w:val="30"/>
              <w:spacing w:line="240" w:lineRule="auto"/>
              <w:ind w:left="0"/>
              <w:jc w:val="both"/>
              <w:rPr>
                <w:rFonts w:ascii="Times New Roman"/>
                <w:sz w:val="20"/>
              </w:rPr>
            </w:pPr>
            <w:r w:rsidRPr="00A41B7F">
              <w:rPr>
                <w:rFonts w:ascii="Times New Roman" w:hint="eastAsia"/>
                <w:sz w:val="20"/>
              </w:rPr>
              <w:t>藥妝</w:t>
            </w:r>
          </w:p>
        </w:tc>
        <w:tc>
          <w:tcPr>
            <w:tcW w:w="3837" w:type="dxa"/>
            <w:vAlign w:val="center"/>
          </w:tcPr>
          <w:p w:rsidR="00A41B7F" w:rsidRPr="003E2834" w:rsidRDefault="00A41B7F" w:rsidP="00A42C3A">
            <w:pPr>
              <w:snapToGrid w:val="0"/>
              <w:spacing w:line="240" w:lineRule="atLeast"/>
              <w:jc w:val="center"/>
              <w:rPr>
                <w:rFonts w:eastAsia="標楷體"/>
                <w:b/>
                <w:bCs/>
                <w:color w:val="008000"/>
                <w:szCs w:val="26"/>
              </w:rPr>
            </w:pPr>
            <w:r>
              <w:rPr>
                <w:rFonts w:eastAsia="標楷體"/>
                <w:b/>
                <w:bCs/>
                <w:noProof/>
                <w:color w:val="008000"/>
                <w:szCs w:val="26"/>
              </w:rPr>
              <w:drawing>
                <wp:inline distT="0" distB="0" distL="0" distR="0">
                  <wp:extent cx="555955" cy="555955"/>
                  <wp:effectExtent l="19050" t="0" r="0" b="0"/>
                  <wp:docPr id="10" name="圖片 9" descr="Wisdom特惠三) 海洋水感機能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dom特惠三) 海洋水感機能霜.jpg"/>
                          <pic:cNvPicPr/>
                        </pic:nvPicPr>
                        <pic:blipFill>
                          <a:blip r:embed="rId18" cstate="print"/>
                          <a:stretch>
                            <a:fillRect/>
                          </a:stretch>
                        </pic:blipFill>
                        <pic:spPr>
                          <a:xfrm>
                            <a:off x="0" y="0"/>
                            <a:ext cx="555955" cy="555955"/>
                          </a:xfrm>
                          <a:prstGeom prst="rect">
                            <a:avLst/>
                          </a:prstGeom>
                        </pic:spPr>
                      </pic:pic>
                    </a:graphicData>
                  </a:graphic>
                </wp:inline>
              </w:drawing>
            </w:r>
            <w:r w:rsidR="00A42C3A">
              <w:rPr>
                <w:rFonts w:eastAsia="標楷體"/>
                <w:b/>
                <w:bCs/>
                <w:noProof/>
                <w:color w:val="008000"/>
                <w:szCs w:val="26"/>
              </w:rPr>
              <w:drawing>
                <wp:inline distT="0" distB="0" distL="0" distR="0">
                  <wp:extent cx="246083" cy="585216"/>
                  <wp:effectExtent l="19050" t="0" r="1567" b="0"/>
                  <wp:docPr id="16" name="圖片 15" descr="水漾再生保濕潔顏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漾再生保濕潔顏乳.jpg"/>
                          <pic:cNvPicPr/>
                        </pic:nvPicPr>
                        <pic:blipFill>
                          <a:blip r:embed="rId19" cstate="print"/>
                          <a:stretch>
                            <a:fillRect/>
                          </a:stretch>
                        </pic:blipFill>
                        <pic:spPr>
                          <a:xfrm>
                            <a:off x="0" y="0"/>
                            <a:ext cx="246505" cy="586220"/>
                          </a:xfrm>
                          <a:prstGeom prst="rect">
                            <a:avLst/>
                          </a:prstGeom>
                        </pic:spPr>
                      </pic:pic>
                    </a:graphicData>
                  </a:graphic>
                </wp:inline>
              </w:drawing>
            </w:r>
            <w:r w:rsidR="00A42C3A">
              <w:rPr>
                <w:rFonts w:eastAsia="標楷體"/>
                <w:b/>
                <w:bCs/>
                <w:noProof/>
                <w:color w:val="008000"/>
                <w:szCs w:val="26"/>
              </w:rPr>
              <w:drawing>
                <wp:inline distT="0" distB="0" distL="0" distR="0">
                  <wp:extent cx="488835" cy="526695"/>
                  <wp:effectExtent l="19050" t="0" r="6465" b="0"/>
                  <wp:docPr id="17" name="圖片 16" descr="面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面膜.jpg"/>
                          <pic:cNvPicPr/>
                        </pic:nvPicPr>
                        <pic:blipFill>
                          <a:blip r:embed="rId20" cstate="print"/>
                          <a:stretch>
                            <a:fillRect/>
                          </a:stretch>
                        </pic:blipFill>
                        <pic:spPr>
                          <a:xfrm>
                            <a:off x="0" y="0"/>
                            <a:ext cx="491241" cy="529287"/>
                          </a:xfrm>
                          <a:prstGeom prst="rect">
                            <a:avLst/>
                          </a:prstGeom>
                        </pic:spPr>
                      </pic:pic>
                    </a:graphicData>
                  </a:graphic>
                </wp:inline>
              </w:drawing>
            </w:r>
            <w:r w:rsidR="00A42C3A">
              <w:rPr>
                <w:rFonts w:eastAsia="標楷體"/>
                <w:b/>
                <w:bCs/>
                <w:noProof/>
                <w:color w:val="008000"/>
                <w:szCs w:val="26"/>
              </w:rPr>
              <w:drawing>
                <wp:inline distT="0" distB="0" distL="0" distR="0">
                  <wp:extent cx="441807" cy="417655"/>
                  <wp:effectExtent l="19050" t="0" r="0" b="0"/>
                  <wp:docPr id="18" name="圖片 17" descr="循環活化夜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循環活化夜霜.jpg"/>
                          <pic:cNvPicPr/>
                        </pic:nvPicPr>
                        <pic:blipFill>
                          <a:blip r:embed="rId21" cstate="print"/>
                          <a:stretch>
                            <a:fillRect/>
                          </a:stretch>
                        </pic:blipFill>
                        <pic:spPr>
                          <a:xfrm>
                            <a:off x="0" y="0"/>
                            <a:ext cx="442181" cy="418008"/>
                          </a:xfrm>
                          <a:prstGeom prst="rect">
                            <a:avLst/>
                          </a:prstGeom>
                        </pic:spPr>
                      </pic:pic>
                    </a:graphicData>
                  </a:graphic>
                </wp:inline>
              </w:drawing>
            </w:r>
          </w:p>
        </w:tc>
        <w:tc>
          <w:tcPr>
            <w:tcW w:w="1657" w:type="dxa"/>
            <w:vAlign w:val="center"/>
          </w:tcPr>
          <w:p w:rsidR="00A41B7F" w:rsidRPr="003E2834" w:rsidRDefault="00093EA3" w:rsidP="00093EA3">
            <w:pPr>
              <w:snapToGrid w:val="0"/>
              <w:spacing w:line="240" w:lineRule="atLeast"/>
              <w:jc w:val="both"/>
              <w:rPr>
                <w:rFonts w:eastAsia="標楷體"/>
                <w:sz w:val="20"/>
                <w:szCs w:val="26"/>
              </w:rPr>
            </w:pPr>
            <w:proofErr w:type="gramStart"/>
            <w:r>
              <w:rPr>
                <w:rFonts w:eastAsia="標楷體" w:hint="eastAsia"/>
                <w:sz w:val="20"/>
                <w:szCs w:val="26"/>
              </w:rPr>
              <w:t>美妝及肌膚</w:t>
            </w:r>
            <w:proofErr w:type="gramEnd"/>
            <w:r>
              <w:rPr>
                <w:rFonts w:eastAsia="標楷體" w:hint="eastAsia"/>
                <w:sz w:val="20"/>
                <w:szCs w:val="26"/>
              </w:rPr>
              <w:t>保養等用品</w:t>
            </w:r>
          </w:p>
        </w:tc>
        <w:tc>
          <w:tcPr>
            <w:tcW w:w="1800" w:type="dxa"/>
            <w:vAlign w:val="center"/>
          </w:tcPr>
          <w:p w:rsidR="00A41B7F" w:rsidRPr="00A41B7F" w:rsidRDefault="00A41B7F" w:rsidP="00A41B7F">
            <w:pPr>
              <w:ind w:rightChars="70" w:right="168"/>
              <w:jc w:val="right"/>
              <w:rPr>
                <w:color w:val="000000"/>
                <w:sz w:val="22"/>
                <w:szCs w:val="22"/>
              </w:rPr>
            </w:pPr>
            <w:r w:rsidRPr="00A41B7F">
              <w:rPr>
                <w:color w:val="000000"/>
                <w:sz w:val="22"/>
                <w:szCs w:val="22"/>
              </w:rPr>
              <w:t>72,280</w:t>
            </w:r>
          </w:p>
        </w:tc>
        <w:tc>
          <w:tcPr>
            <w:tcW w:w="1260" w:type="dxa"/>
            <w:vAlign w:val="center"/>
          </w:tcPr>
          <w:p w:rsidR="00A41B7F" w:rsidRPr="00A41B7F" w:rsidRDefault="00A41B7F" w:rsidP="00A41B7F">
            <w:pPr>
              <w:ind w:rightChars="40" w:right="96"/>
              <w:jc w:val="right"/>
              <w:rPr>
                <w:color w:val="000000"/>
                <w:sz w:val="22"/>
                <w:szCs w:val="22"/>
              </w:rPr>
            </w:pPr>
            <w:r w:rsidRPr="00A41B7F">
              <w:rPr>
                <w:color w:val="000000"/>
                <w:sz w:val="22"/>
                <w:szCs w:val="22"/>
              </w:rPr>
              <w:t>12.09%</w:t>
            </w:r>
          </w:p>
        </w:tc>
      </w:tr>
      <w:tr w:rsidR="00A42C3A" w:rsidRPr="003E2834" w:rsidTr="00E979A5">
        <w:tc>
          <w:tcPr>
            <w:tcW w:w="1021" w:type="dxa"/>
            <w:vAlign w:val="center"/>
          </w:tcPr>
          <w:p w:rsidR="00A41B7F" w:rsidRPr="00A41B7F" w:rsidRDefault="00A41B7F" w:rsidP="00010C05">
            <w:pPr>
              <w:pStyle w:val="30"/>
              <w:spacing w:line="240" w:lineRule="auto"/>
              <w:ind w:left="0"/>
              <w:jc w:val="both"/>
              <w:rPr>
                <w:rFonts w:ascii="Times New Roman"/>
                <w:sz w:val="20"/>
              </w:rPr>
            </w:pPr>
            <w:r w:rsidRPr="00A41B7F">
              <w:rPr>
                <w:rFonts w:ascii="Times New Roman" w:hint="eastAsia"/>
                <w:sz w:val="20"/>
              </w:rPr>
              <w:t>其他</w:t>
            </w:r>
          </w:p>
        </w:tc>
        <w:tc>
          <w:tcPr>
            <w:tcW w:w="3837" w:type="dxa"/>
            <w:vAlign w:val="center"/>
          </w:tcPr>
          <w:p w:rsidR="00A41B7F" w:rsidRPr="003E2834" w:rsidRDefault="00A42C3A">
            <w:pPr>
              <w:snapToGrid w:val="0"/>
              <w:spacing w:line="240" w:lineRule="atLeast"/>
              <w:jc w:val="center"/>
              <w:rPr>
                <w:rFonts w:eastAsia="標楷體"/>
                <w:b/>
                <w:bCs/>
                <w:color w:val="FF6600"/>
                <w:szCs w:val="26"/>
              </w:rPr>
            </w:pPr>
            <w:r>
              <w:rPr>
                <w:rFonts w:eastAsia="標楷體"/>
                <w:b/>
                <w:bCs/>
                <w:noProof/>
                <w:color w:val="008000"/>
                <w:szCs w:val="26"/>
              </w:rPr>
              <w:drawing>
                <wp:inline distT="0" distB="0" distL="0" distR="0">
                  <wp:extent cx="595427" cy="595427"/>
                  <wp:effectExtent l="19050" t="0" r="0" b="0"/>
                  <wp:docPr id="15" name="圖片 10" descr="頂極抗老蠶絲Ｑ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頂極抗老蠶絲Ｑ膜.jpg"/>
                          <pic:cNvPicPr/>
                        </pic:nvPicPr>
                        <pic:blipFill>
                          <a:blip r:embed="rId22" cstate="print"/>
                          <a:stretch>
                            <a:fillRect/>
                          </a:stretch>
                        </pic:blipFill>
                        <pic:spPr>
                          <a:xfrm>
                            <a:off x="0" y="0"/>
                            <a:ext cx="599840" cy="599840"/>
                          </a:xfrm>
                          <a:prstGeom prst="rect">
                            <a:avLst/>
                          </a:prstGeom>
                        </pic:spPr>
                      </pic:pic>
                    </a:graphicData>
                  </a:graphic>
                </wp:inline>
              </w:drawing>
            </w:r>
            <w:r>
              <w:rPr>
                <w:rFonts w:eastAsia="標楷體"/>
                <w:b/>
                <w:bCs/>
                <w:noProof/>
                <w:color w:val="FF6600"/>
                <w:szCs w:val="26"/>
              </w:rPr>
              <w:drawing>
                <wp:inline distT="0" distB="0" distL="0" distR="0">
                  <wp:extent cx="397281" cy="529708"/>
                  <wp:effectExtent l="19050" t="0" r="2769" b="0"/>
                  <wp:docPr id="19" name="圖片 18" descr="固節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固節霜.jpg"/>
                          <pic:cNvPicPr/>
                        </pic:nvPicPr>
                        <pic:blipFill>
                          <a:blip r:embed="rId23" cstate="print"/>
                          <a:stretch>
                            <a:fillRect/>
                          </a:stretch>
                        </pic:blipFill>
                        <pic:spPr>
                          <a:xfrm>
                            <a:off x="0" y="0"/>
                            <a:ext cx="403179" cy="537572"/>
                          </a:xfrm>
                          <a:prstGeom prst="rect">
                            <a:avLst/>
                          </a:prstGeom>
                        </pic:spPr>
                      </pic:pic>
                    </a:graphicData>
                  </a:graphic>
                </wp:inline>
              </w:drawing>
            </w:r>
            <w:r w:rsidR="00093EA3">
              <w:rPr>
                <w:rFonts w:eastAsia="標楷體"/>
                <w:b/>
                <w:bCs/>
                <w:noProof/>
                <w:color w:val="FF6600"/>
                <w:szCs w:val="26"/>
              </w:rPr>
              <w:drawing>
                <wp:inline distT="0" distB="0" distL="0" distR="0">
                  <wp:extent cx="434492" cy="614591"/>
                  <wp:effectExtent l="19050" t="0" r="3658" b="0"/>
                  <wp:docPr id="13" name="圖片 12" descr="紅運呈祥禮盒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紅運呈祥禮盒組.jpg"/>
                          <pic:cNvPicPr/>
                        </pic:nvPicPr>
                        <pic:blipFill>
                          <a:blip r:embed="rId24" cstate="print"/>
                          <a:stretch>
                            <a:fillRect/>
                          </a:stretch>
                        </pic:blipFill>
                        <pic:spPr>
                          <a:xfrm>
                            <a:off x="0" y="0"/>
                            <a:ext cx="434646" cy="614809"/>
                          </a:xfrm>
                          <a:prstGeom prst="rect">
                            <a:avLst/>
                          </a:prstGeom>
                        </pic:spPr>
                      </pic:pic>
                    </a:graphicData>
                  </a:graphic>
                </wp:inline>
              </w:drawing>
            </w:r>
            <w:r w:rsidR="00093EA3">
              <w:rPr>
                <w:rFonts w:eastAsia="標楷體"/>
                <w:b/>
                <w:bCs/>
                <w:noProof/>
                <w:color w:val="FF6600"/>
                <w:szCs w:val="26"/>
              </w:rPr>
              <w:drawing>
                <wp:inline distT="0" distB="0" distL="0" distR="0">
                  <wp:extent cx="514960" cy="535532"/>
                  <wp:effectExtent l="19050" t="0" r="0" b="0"/>
                  <wp:docPr id="14" name="圖片 13" descr="201205151508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515081865.jpg"/>
                          <pic:cNvPicPr/>
                        </pic:nvPicPr>
                        <pic:blipFill>
                          <a:blip r:embed="rId25" cstate="print"/>
                          <a:stretch>
                            <a:fillRect/>
                          </a:stretch>
                        </pic:blipFill>
                        <pic:spPr>
                          <a:xfrm>
                            <a:off x="0" y="0"/>
                            <a:ext cx="518245" cy="538948"/>
                          </a:xfrm>
                          <a:prstGeom prst="rect">
                            <a:avLst/>
                          </a:prstGeom>
                        </pic:spPr>
                      </pic:pic>
                    </a:graphicData>
                  </a:graphic>
                </wp:inline>
              </w:drawing>
            </w:r>
          </w:p>
        </w:tc>
        <w:tc>
          <w:tcPr>
            <w:tcW w:w="1657" w:type="dxa"/>
            <w:vAlign w:val="center"/>
          </w:tcPr>
          <w:p w:rsidR="00A41B7F" w:rsidRPr="003E2834" w:rsidRDefault="00093EA3" w:rsidP="00093EA3">
            <w:pPr>
              <w:snapToGrid w:val="0"/>
              <w:spacing w:line="240" w:lineRule="atLeast"/>
              <w:jc w:val="both"/>
              <w:rPr>
                <w:rFonts w:eastAsia="標楷體"/>
                <w:sz w:val="20"/>
                <w:szCs w:val="26"/>
              </w:rPr>
            </w:pPr>
            <w:r>
              <w:rPr>
                <w:rFonts w:eastAsia="標楷體" w:hint="eastAsia"/>
                <w:sz w:val="20"/>
                <w:szCs w:val="26"/>
              </w:rPr>
              <w:t>養生保健、</w:t>
            </w:r>
            <w:proofErr w:type="gramStart"/>
            <w:r>
              <w:rPr>
                <w:rFonts w:eastAsia="標楷體" w:hint="eastAsia"/>
                <w:sz w:val="20"/>
                <w:szCs w:val="26"/>
              </w:rPr>
              <w:t>文創及</w:t>
            </w:r>
            <w:proofErr w:type="gramEnd"/>
            <w:r>
              <w:rPr>
                <w:rFonts w:eastAsia="標楷體" w:hint="eastAsia"/>
                <w:sz w:val="20"/>
                <w:szCs w:val="26"/>
              </w:rPr>
              <w:t>菸酒等商品</w:t>
            </w:r>
          </w:p>
        </w:tc>
        <w:tc>
          <w:tcPr>
            <w:tcW w:w="1800" w:type="dxa"/>
            <w:vAlign w:val="center"/>
          </w:tcPr>
          <w:p w:rsidR="00A41B7F" w:rsidRPr="00A41B7F" w:rsidRDefault="00A41B7F" w:rsidP="00A41B7F">
            <w:pPr>
              <w:ind w:rightChars="70" w:right="168"/>
              <w:jc w:val="right"/>
              <w:rPr>
                <w:color w:val="000000"/>
                <w:sz w:val="22"/>
                <w:szCs w:val="22"/>
              </w:rPr>
            </w:pPr>
            <w:r w:rsidRPr="00A41B7F">
              <w:rPr>
                <w:color w:val="000000"/>
                <w:sz w:val="22"/>
                <w:szCs w:val="22"/>
              </w:rPr>
              <w:t>32,375</w:t>
            </w:r>
          </w:p>
        </w:tc>
        <w:tc>
          <w:tcPr>
            <w:tcW w:w="1260" w:type="dxa"/>
            <w:vAlign w:val="center"/>
          </w:tcPr>
          <w:p w:rsidR="00A41B7F" w:rsidRPr="00A41B7F" w:rsidRDefault="00A41B7F" w:rsidP="00A41B7F">
            <w:pPr>
              <w:ind w:rightChars="40" w:right="96"/>
              <w:jc w:val="right"/>
              <w:rPr>
                <w:color w:val="000000"/>
                <w:sz w:val="22"/>
                <w:szCs w:val="22"/>
              </w:rPr>
            </w:pPr>
            <w:r w:rsidRPr="00A41B7F">
              <w:rPr>
                <w:color w:val="000000"/>
                <w:sz w:val="22"/>
                <w:szCs w:val="22"/>
              </w:rPr>
              <w:t>5.42%</w:t>
            </w:r>
          </w:p>
        </w:tc>
      </w:tr>
      <w:tr w:rsidR="00A42C3A" w:rsidRPr="003E2834" w:rsidTr="00A41B7F">
        <w:trPr>
          <w:cantSplit/>
        </w:trPr>
        <w:tc>
          <w:tcPr>
            <w:tcW w:w="6515" w:type="dxa"/>
            <w:gridSpan w:val="3"/>
            <w:shd w:val="clear" w:color="auto" w:fill="F9F9F9"/>
          </w:tcPr>
          <w:p w:rsidR="00A41B7F" w:rsidRPr="003E2834" w:rsidRDefault="00A41B7F">
            <w:pPr>
              <w:jc w:val="both"/>
              <w:rPr>
                <w:rFonts w:eastAsia="標楷體"/>
                <w:sz w:val="20"/>
              </w:rPr>
            </w:pPr>
            <w:r w:rsidRPr="003E2834">
              <w:rPr>
                <w:rFonts w:eastAsia="標楷體" w:hAnsi="新細明體"/>
                <w:sz w:val="20"/>
              </w:rPr>
              <w:t>合</w:t>
            </w:r>
            <w:r w:rsidRPr="003E2834">
              <w:rPr>
                <w:rFonts w:eastAsia="標楷體" w:hint="eastAsia"/>
                <w:sz w:val="20"/>
              </w:rPr>
              <w:t xml:space="preserve">     </w:t>
            </w:r>
            <w:r w:rsidRPr="003E2834">
              <w:rPr>
                <w:rFonts w:eastAsia="標楷體" w:hAnsi="新細明體"/>
                <w:sz w:val="20"/>
              </w:rPr>
              <w:t>計</w:t>
            </w:r>
          </w:p>
        </w:tc>
        <w:tc>
          <w:tcPr>
            <w:tcW w:w="1800" w:type="dxa"/>
            <w:vAlign w:val="center"/>
          </w:tcPr>
          <w:p w:rsidR="00A41B7F" w:rsidRPr="00A41B7F" w:rsidRDefault="00A41B7F" w:rsidP="00A41B7F">
            <w:pPr>
              <w:pStyle w:val="a4"/>
              <w:spacing w:line="300" w:lineRule="exact"/>
              <w:ind w:rightChars="58" w:right="139"/>
              <w:jc w:val="right"/>
              <w:rPr>
                <w:color w:val="auto"/>
                <w:sz w:val="22"/>
                <w:szCs w:val="22"/>
              </w:rPr>
            </w:pPr>
            <w:r w:rsidRPr="00A41B7F">
              <w:rPr>
                <w:rFonts w:hint="eastAsia"/>
                <w:color w:val="auto"/>
                <w:sz w:val="22"/>
                <w:szCs w:val="22"/>
              </w:rPr>
              <w:t>597,741</w:t>
            </w:r>
          </w:p>
        </w:tc>
        <w:tc>
          <w:tcPr>
            <w:tcW w:w="1260" w:type="dxa"/>
            <w:vAlign w:val="center"/>
          </w:tcPr>
          <w:p w:rsidR="00A41B7F" w:rsidRPr="00A41B7F" w:rsidRDefault="00A41B7F" w:rsidP="00A41B7F">
            <w:pPr>
              <w:pStyle w:val="a4"/>
              <w:spacing w:line="300" w:lineRule="exact"/>
              <w:ind w:rightChars="40" w:right="96"/>
              <w:jc w:val="right"/>
              <w:rPr>
                <w:color w:val="auto"/>
                <w:sz w:val="22"/>
                <w:szCs w:val="22"/>
              </w:rPr>
            </w:pPr>
            <w:r w:rsidRPr="00A41B7F">
              <w:rPr>
                <w:rFonts w:hint="eastAsia"/>
                <w:color w:val="auto"/>
                <w:sz w:val="22"/>
                <w:szCs w:val="22"/>
              </w:rPr>
              <w:t>100.00%</w:t>
            </w:r>
          </w:p>
        </w:tc>
      </w:tr>
    </w:tbl>
    <w:p w:rsidR="00161123" w:rsidRPr="003E2834" w:rsidRDefault="00161123">
      <w:pPr>
        <w:jc w:val="both"/>
        <w:rPr>
          <w:rFonts w:eastAsia="標楷體"/>
        </w:rPr>
      </w:pPr>
      <w:r w:rsidRPr="003E2834">
        <w:rPr>
          <w:rFonts w:eastAsia="標楷體" w:hint="eastAsia"/>
        </w:rPr>
        <w:t xml:space="preserve">                                                                          </w:t>
      </w:r>
      <w:r w:rsidR="00DB28DF" w:rsidRPr="003E2834">
        <w:rPr>
          <w:rFonts w:eastAsia="標楷體" w:hint="eastAsia"/>
          <w:noProof/>
        </w:rPr>
        <w:drawing>
          <wp:inline distT="0" distB="0" distL="0" distR="0">
            <wp:extent cx="414655" cy="148590"/>
            <wp:effectExtent l="19050" t="0" r="4445" b="0"/>
            <wp:docPr id="3" name="圖片 3" descr="icon_to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top"/>
                    <pic:cNvPicPr>
                      <a:picLocks noChangeAspect="1" noChangeArrowheads="1"/>
                    </pic:cNvPicPr>
                  </pic:nvPicPr>
                  <pic:blipFill>
                    <a:blip r:embed="rId12" cstate="print"/>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161123" w:rsidRPr="003E2834" w:rsidRDefault="00161123">
      <w:pPr>
        <w:rPr>
          <w:rFonts w:eastAsia="標楷體"/>
        </w:rPr>
      </w:pPr>
    </w:p>
    <w:tbl>
      <w:tblPr>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530"/>
        <w:gridCol w:w="1288"/>
        <w:gridCol w:w="1320"/>
        <w:gridCol w:w="1320"/>
        <w:gridCol w:w="1320"/>
        <w:gridCol w:w="1322"/>
        <w:gridCol w:w="1719"/>
      </w:tblGrid>
      <w:tr w:rsidR="00161123" w:rsidTr="00175172">
        <w:trPr>
          <w:cantSplit/>
          <w:trHeight w:hRule="exact" w:val="1092"/>
        </w:trPr>
        <w:tc>
          <w:tcPr>
            <w:tcW w:w="10387" w:type="dxa"/>
            <w:gridSpan w:val="8"/>
            <w:tcBorders>
              <w:top w:val="single" w:sz="6" w:space="0" w:color="auto"/>
              <w:left w:val="single" w:sz="12" w:space="0" w:color="auto"/>
              <w:bottom w:val="single" w:sz="6" w:space="0" w:color="auto"/>
              <w:right w:val="single" w:sz="12" w:space="0" w:color="auto"/>
            </w:tcBorders>
            <w:vAlign w:val="center"/>
          </w:tcPr>
          <w:p w:rsidR="00161123" w:rsidRDefault="00587721">
            <w:pPr>
              <w:ind w:firstLineChars="500" w:firstLine="1200"/>
              <w:rPr>
                <w:rFonts w:eastAsia="標楷體"/>
                <w:b/>
                <w:bCs/>
                <w:sz w:val="28"/>
              </w:rPr>
            </w:pPr>
            <w:bookmarkStart w:id="4" w:name="最近五年度簡明損益表及申請年度截至最近月份止之自結損益表"/>
            <w:bookmarkEnd w:id="4"/>
            <w:r>
              <w:rPr>
                <w:rFonts w:ascii="新細明體" w:hAnsi="新細明體"/>
                <w:noProof/>
              </w:rPr>
              <w:lastRenderedPageBreak/>
              <w:pict>
                <v:shape id="_x0000_s1118" type="#_x0000_t202" style="position:absolute;left:0;text-align:left;margin-left:0;margin-top:-.55pt;width:523pt;height:53.95pt;z-index:-251658240" fillcolor="#ededed" stroked="f">
                  <v:fill rotate="t" focus="50%" type="gradient"/>
                  <v:textbox style="mso-next-textbox:#_x0000_s1118">
                    <w:txbxContent>
                      <w:p w:rsidR="004D78BF" w:rsidRDefault="004D78BF"/>
                    </w:txbxContent>
                  </v:textbox>
                </v:shape>
              </w:pict>
            </w:r>
            <w:r w:rsidR="00161123">
              <w:rPr>
                <w:rFonts w:eastAsia="標楷體" w:hAnsi="標楷體"/>
                <w:b/>
                <w:bCs/>
                <w:sz w:val="28"/>
              </w:rPr>
              <w:t>最近</w:t>
            </w:r>
            <w:proofErr w:type="gramStart"/>
            <w:r w:rsidR="00161123">
              <w:rPr>
                <w:rFonts w:eastAsia="標楷體" w:hAnsi="標楷體"/>
                <w:b/>
                <w:bCs/>
                <w:sz w:val="28"/>
              </w:rPr>
              <w:t>五</w:t>
            </w:r>
            <w:proofErr w:type="gramEnd"/>
            <w:r w:rsidR="00161123">
              <w:rPr>
                <w:rFonts w:eastAsia="標楷體" w:hAnsi="標楷體"/>
                <w:b/>
                <w:bCs/>
                <w:sz w:val="28"/>
              </w:rPr>
              <w:t>年度簡明損益表及申請年度截至最近月份止之</w:t>
            </w:r>
            <w:r w:rsidR="00161123" w:rsidRPr="0020043D">
              <w:rPr>
                <w:rFonts w:eastAsia="標楷體" w:hAnsi="標楷體"/>
                <w:b/>
                <w:bCs/>
                <w:sz w:val="28"/>
                <w:u w:val="single"/>
              </w:rPr>
              <w:t>自結</w:t>
            </w:r>
            <w:r w:rsidR="00161123">
              <w:rPr>
                <w:rFonts w:eastAsia="標楷體" w:hAnsi="標楷體"/>
                <w:b/>
                <w:bCs/>
                <w:sz w:val="28"/>
              </w:rPr>
              <w:t>損益表</w:t>
            </w:r>
            <w:r w:rsidR="00161123">
              <w:rPr>
                <w:rFonts w:eastAsia="標楷體"/>
                <w:b/>
                <w:bCs/>
                <w:sz w:val="28"/>
              </w:rPr>
              <w:t xml:space="preserve">  </w:t>
            </w:r>
          </w:p>
          <w:p w:rsidR="00161123" w:rsidRDefault="00161123">
            <w:pPr>
              <w:ind w:firstLineChars="3500" w:firstLine="8400"/>
              <w:rPr>
                <w:rFonts w:eastAsia="標楷體"/>
              </w:rPr>
            </w:pPr>
            <w:r>
              <w:rPr>
                <w:rFonts w:eastAsia="標楷體" w:hAnsi="標楷體"/>
              </w:rPr>
              <w:t>單位：新台幣仟元</w:t>
            </w:r>
            <w:r>
              <w:rPr>
                <w:rFonts w:eastAsia="標楷體"/>
              </w:rPr>
              <w:t xml:space="preserve">                      </w:t>
            </w:r>
          </w:p>
        </w:tc>
      </w:tr>
      <w:tr w:rsidR="0019438A" w:rsidTr="00175172">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19438A" w:rsidRDefault="0019438A">
            <w:pPr>
              <w:ind w:left="57" w:right="57"/>
              <w:jc w:val="right"/>
              <w:rPr>
                <w:rFonts w:eastAsia="標楷體"/>
              </w:rPr>
            </w:pPr>
            <w:r>
              <w:rPr>
                <w:rFonts w:eastAsia="標楷體" w:hAnsi="標楷體"/>
              </w:rPr>
              <w:t>年度</w:t>
            </w:r>
          </w:p>
          <w:p w:rsidR="0019438A" w:rsidRDefault="0019438A">
            <w:pPr>
              <w:rPr>
                <w:rFonts w:eastAsia="標楷體"/>
              </w:rPr>
            </w:pPr>
            <w:r>
              <w:rPr>
                <w:rFonts w:eastAsia="標楷體" w:hAnsi="標楷體"/>
              </w:rPr>
              <w:t>項目</w:t>
            </w:r>
          </w:p>
        </w:tc>
        <w:tc>
          <w:tcPr>
            <w:tcW w:w="1288" w:type="dxa"/>
            <w:tcBorders>
              <w:top w:val="single" w:sz="6" w:space="0" w:color="auto"/>
              <w:left w:val="single" w:sz="6" w:space="0" w:color="auto"/>
              <w:bottom w:val="single" w:sz="6" w:space="0" w:color="auto"/>
              <w:right w:val="single" w:sz="6" w:space="0" w:color="auto"/>
            </w:tcBorders>
            <w:vAlign w:val="center"/>
          </w:tcPr>
          <w:p w:rsidR="0019438A" w:rsidRDefault="009166B2" w:rsidP="00161123">
            <w:pPr>
              <w:jc w:val="center"/>
              <w:rPr>
                <w:rFonts w:eastAsia="標楷體" w:hAnsi="標楷體"/>
              </w:rPr>
            </w:pPr>
            <w:r>
              <w:rPr>
                <w:rFonts w:eastAsia="標楷體" w:hAnsi="標楷體" w:hint="eastAsia"/>
              </w:rPr>
              <w:t>100</w:t>
            </w:r>
            <w:r w:rsidR="0019438A">
              <w:rPr>
                <w:rFonts w:eastAsia="標楷體" w:hAnsi="標楷體"/>
              </w:rPr>
              <w:t>年</w:t>
            </w:r>
          </w:p>
          <w:p w:rsidR="00305F81" w:rsidRDefault="00305F81" w:rsidP="00161123">
            <w:pPr>
              <w:jc w:val="center"/>
              <w:rPr>
                <w:rFonts w:eastAsia="標楷體"/>
              </w:rPr>
            </w:pPr>
            <w:r>
              <w:rPr>
                <w:rFonts w:eastAsia="標楷體" w:hAnsi="標楷體" w:hint="eastAsia"/>
              </w:rPr>
              <w:t>(ROC)</w:t>
            </w:r>
          </w:p>
        </w:tc>
        <w:tc>
          <w:tcPr>
            <w:tcW w:w="1320" w:type="dxa"/>
            <w:tcBorders>
              <w:top w:val="single" w:sz="6" w:space="0" w:color="auto"/>
              <w:left w:val="single" w:sz="6" w:space="0" w:color="auto"/>
              <w:bottom w:val="single" w:sz="6" w:space="0" w:color="auto"/>
              <w:right w:val="single" w:sz="6" w:space="0" w:color="auto"/>
            </w:tcBorders>
            <w:vAlign w:val="center"/>
          </w:tcPr>
          <w:p w:rsidR="0019438A" w:rsidRDefault="009166B2" w:rsidP="00161123">
            <w:pPr>
              <w:jc w:val="center"/>
              <w:rPr>
                <w:rFonts w:eastAsia="標楷體" w:hAnsi="標楷體"/>
              </w:rPr>
            </w:pPr>
            <w:r>
              <w:rPr>
                <w:rFonts w:eastAsia="標楷體" w:hAnsi="標楷體" w:hint="eastAsia"/>
              </w:rPr>
              <w:t>101</w:t>
            </w:r>
            <w:r w:rsidR="0019438A">
              <w:rPr>
                <w:rFonts w:eastAsia="標楷體" w:hAnsi="標楷體"/>
              </w:rPr>
              <w:t>年</w:t>
            </w:r>
          </w:p>
          <w:p w:rsidR="00305F81" w:rsidRDefault="00305F81" w:rsidP="00161123">
            <w:pPr>
              <w:jc w:val="center"/>
              <w:rPr>
                <w:rFonts w:eastAsia="標楷體"/>
              </w:rPr>
            </w:pPr>
            <w:r>
              <w:rPr>
                <w:rFonts w:eastAsia="標楷體" w:hAnsi="標楷體" w:hint="eastAsia"/>
              </w:rPr>
              <w:t>(ROC)</w:t>
            </w:r>
          </w:p>
        </w:tc>
        <w:tc>
          <w:tcPr>
            <w:tcW w:w="1320" w:type="dxa"/>
            <w:tcBorders>
              <w:top w:val="single" w:sz="6" w:space="0" w:color="auto"/>
              <w:left w:val="single" w:sz="6" w:space="0" w:color="auto"/>
              <w:bottom w:val="single" w:sz="6" w:space="0" w:color="auto"/>
              <w:right w:val="single" w:sz="6" w:space="0" w:color="auto"/>
            </w:tcBorders>
            <w:vAlign w:val="center"/>
          </w:tcPr>
          <w:p w:rsidR="0019438A" w:rsidRDefault="009166B2" w:rsidP="00161123">
            <w:pPr>
              <w:jc w:val="center"/>
              <w:rPr>
                <w:rFonts w:eastAsia="標楷體" w:hAnsi="標楷體"/>
              </w:rPr>
            </w:pPr>
            <w:r>
              <w:rPr>
                <w:rFonts w:eastAsia="標楷體" w:hAnsi="標楷體" w:hint="eastAsia"/>
              </w:rPr>
              <w:t>102</w:t>
            </w:r>
            <w:r w:rsidR="0019438A">
              <w:rPr>
                <w:rFonts w:eastAsia="標楷體" w:hAnsi="標楷體"/>
              </w:rPr>
              <w:t>年</w:t>
            </w:r>
          </w:p>
          <w:p w:rsidR="00175172" w:rsidRDefault="00175172" w:rsidP="00161123">
            <w:pPr>
              <w:jc w:val="center"/>
              <w:rPr>
                <w:rFonts w:eastAsia="標楷體"/>
              </w:rPr>
            </w:pPr>
            <w:r>
              <w:rPr>
                <w:rFonts w:eastAsia="標楷體" w:hAnsi="標楷體" w:hint="eastAsia"/>
              </w:rPr>
              <w:t>(ROC)</w:t>
            </w:r>
          </w:p>
        </w:tc>
        <w:tc>
          <w:tcPr>
            <w:tcW w:w="1320" w:type="dxa"/>
            <w:tcBorders>
              <w:top w:val="single" w:sz="6" w:space="0" w:color="auto"/>
              <w:left w:val="single" w:sz="6" w:space="0" w:color="auto"/>
              <w:bottom w:val="single" w:sz="6" w:space="0" w:color="auto"/>
              <w:right w:val="single" w:sz="6" w:space="0" w:color="auto"/>
            </w:tcBorders>
            <w:vAlign w:val="center"/>
          </w:tcPr>
          <w:p w:rsidR="0019438A" w:rsidRDefault="009166B2" w:rsidP="00161123">
            <w:pPr>
              <w:jc w:val="center"/>
              <w:rPr>
                <w:rFonts w:eastAsia="標楷體"/>
              </w:rPr>
            </w:pPr>
            <w:r>
              <w:rPr>
                <w:rFonts w:eastAsia="標楷體" w:hint="eastAsia"/>
              </w:rPr>
              <w:t>103</w:t>
            </w:r>
            <w:r w:rsidR="0019438A">
              <w:rPr>
                <w:rFonts w:eastAsia="標楷體" w:hint="eastAsia"/>
              </w:rPr>
              <w:t>年</w:t>
            </w:r>
          </w:p>
          <w:p w:rsidR="00175172" w:rsidRDefault="00175172" w:rsidP="00175172">
            <w:pPr>
              <w:jc w:val="center"/>
              <w:rPr>
                <w:rFonts w:eastAsia="標楷體"/>
              </w:rPr>
            </w:pPr>
            <w:r>
              <w:rPr>
                <w:rFonts w:eastAsia="標楷體" w:hint="eastAsia"/>
              </w:rPr>
              <w:t>(IFRS)</w:t>
            </w:r>
          </w:p>
        </w:tc>
        <w:tc>
          <w:tcPr>
            <w:tcW w:w="1322" w:type="dxa"/>
            <w:tcBorders>
              <w:top w:val="single" w:sz="6" w:space="0" w:color="auto"/>
              <w:left w:val="single" w:sz="6" w:space="0" w:color="auto"/>
              <w:bottom w:val="single" w:sz="6" w:space="0" w:color="auto"/>
              <w:right w:val="single" w:sz="4" w:space="0" w:color="auto"/>
            </w:tcBorders>
            <w:vAlign w:val="center"/>
          </w:tcPr>
          <w:p w:rsidR="0019438A" w:rsidRDefault="009166B2">
            <w:pPr>
              <w:jc w:val="center"/>
              <w:rPr>
                <w:rFonts w:eastAsia="標楷體"/>
              </w:rPr>
            </w:pPr>
            <w:r>
              <w:rPr>
                <w:rFonts w:eastAsia="標楷體" w:hint="eastAsia"/>
              </w:rPr>
              <w:t>104</w:t>
            </w:r>
            <w:r w:rsidR="0019438A">
              <w:rPr>
                <w:rFonts w:eastAsia="標楷體" w:hint="eastAsia"/>
              </w:rPr>
              <w:t>年</w:t>
            </w:r>
          </w:p>
          <w:p w:rsidR="00175172" w:rsidRDefault="00175172">
            <w:pPr>
              <w:jc w:val="center"/>
              <w:rPr>
                <w:rFonts w:eastAsia="標楷體"/>
              </w:rPr>
            </w:pPr>
            <w:r>
              <w:rPr>
                <w:rFonts w:eastAsia="標楷體" w:hint="eastAsia"/>
              </w:rPr>
              <w:t>(IFRS)</w:t>
            </w:r>
          </w:p>
        </w:tc>
        <w:tc>
          <w:tcPr>
            <w:tcW w:w="1719" w:type="dxa"/>
            <w:tcBorders>
              <w:top w:val="single" w:sz="6" w:space="0" w:color="auto"/>
              <w:left w:val="single" w:sz="4" w:space="0" w:color="auto"/>
              <w:bottom w:val="single" w:sz="6" w:space="0" w:color="auto"/>
              <w:right w:val="single" w:sz="12" w:space="0" w:color="auto"/>
            </w:tcBorders>
            <w:vAlign w:val="center"/>
          </w:tcPr>
          <w:p w:rsidR="0019438A" w:rsidRDefault="0019438A">
            <w:pPr>
              <w:jc w:val="center"/>
              <w:rPr>
                <w:rFonts w:eastAsia="標楷體"/>
              </w:rPr>
            </w:pPr>
            <w:r>
              <w:rPr>
                <w:rFonts w:eastAsia="標楷體"/>
              </w:rPr>
              <w:t xml:space="preserve"> </w:t>
            </w:r>
            <w:r w:rsidR="009166B2">
              <w:rPr>
                <w:rFonts w:eastAsia="標楷體" w:hint="eastAsia"/>
              </w:rPr>
              <w:t>10</w:t>
            </w:r>
            <w:r w:rsidR="00482226">
              <w:rPr>
                <w:rFonts w:eastAsia="標楷體" w:hint="eastAsia"/>
              </w:rPr>
              <w:t>5</w:t>
            </w:r>
            <w:r>
              <w:rPr>
                <w:rFonts w:eastAsia="標楷體" w:hAnsi="標楷體"/>
              </w:rPr>
              <w:t>年</w:t>
            </w:r>
            <w:proofErr w:type="gramStart"/>
            <w:r>
              <w:rPr>
                <w:rFonts w:eastAsia="標楷體" w:hAnsi="標楷體"/>
              </w:rPr>
              <w:t>截</w:t>
            </w:r>
            <w:proofErr w:type="gramEnd"/>
          </w:p>
          <w:p w:rsidR="0020043D" w:rsidRDefault="0019438A">
            <w:pPr>
              <w:jc w:val="center"/>
              <w:rPr>
                <w:rFonts w:eastAsia="標楷體" w:hAnsi="標楷體"/>
              </w:rPr>
            </w:pPr>
            <w:r>
              <w:rPr>
                <w:rFonts w:eastAsia="標楷體" w:hAnsi="標楷體"/>
              </w:rPr>
              <w:t>至</w:t>
            </w:r>
            <w:r>
              <w:rPr>
                <w:rFonts w:eastAsia="標楷體"/>
                <w:u w:val="single"/>
              </w:rPr>
              <w:t xml:space="preserve"> </w:t>
            </w:r>
            <w:r w:rsidR="009166B2">
              <w:rPr>
                <w:rFonts w:eastAsia="標楷體" w:hint="eastAsia"/>
                <w:u w:val="single"/>
              </w:rPr>
              <w:t>4</w:t>
            </w:r>
            <w:r>
              <w:rPr>
                <w:rFonts w:eastAsia="標楷體"/>
                <w:u w:val="single"/>
              </w:rPr>
              <w:t xml:space="preserve"> </w:t>
            </w:r>
            <w:r>
              <w:rPr>
                <w:rFonts w:eastAsia="標楷體" w:hAnsi="標楷體"/>
              </w:rPr>
              <w:t>月份</w:t>
            </w:r>
            <w:proofErr w:type="gramStart"/>
            <w:r>
              <w:rPr>
                <w:rFonts w:eastAsia="標楷體" w:hAnsi="標楷體"/>
              </w:rPr>
              <w:t>止</w:t>
            </w:r>
            <w:proofErr w:type="gramEnd"/>
          </w:p>
          <w:p w:rsidR="0019438A" w:rsidRDefault="0020043D">
            <w:pPr>
              <w:jc w:val="center"/>
              <w:rPr>
                <w:rFonts w:eastAsia="標楷體" w:hAnsi="標楷體"/>
                <w:b/>
                <w:u w:val="single"/>
              </w:rPr>
            </w:pPr>
            <w:r w:rsidRPr="0020043D">
              <w:rPr>
                <w:rFonts w:eastAsia="標楷體" w:hAnsi="標楷體" w:hint="eastAsia"/>
                <w:b/>
                <w:u w:val="single"/>
              </w:rPr>
              <w:t>(</w:t>
            </w:r>
            <w:r w:rsidRPr="0020043D">
              <w:rPr>
                <w:rFonts w:eastAsia="標楷體" w:hAnsi="標楷體" w:hint="eastAsia"/>
                <w:b/>
                <w:u w:val="single"/>
              </w:rPr>
              <w:t>自結數</w:t>
            </w:r>
            <w:r w:rsidRPr="0020043D">
              <w:rPr>
                <w:rFonts w:eastAsia="標楷體" w:hAnsi="標楷體" w:hint="eastAsia"/>
                <w:b/>
                <w:u w:val="single"/>
              </w:rPr>
              <w:t>)</w:t>
            </w:r>
          </w:p>
          <w:p w:rsidR="00611233" w:rsidRPr="0020043D" w:rsidRDefault="00611233">
            <w:pPr>
              <w:jc w:val="center"/>
              <w:rPr>
                <w:rFonts w:eastAsia="標楷體"/>
                <w:b/>
                <w:u w:val="single"/>
              </w:rPr>
            </w:pPr>
            <w:r w:rsidRPr="001218BC">
              <w:rPr>
                <w:rFonts w:ascii="標楷體" w:eastAsia="標楷體" w:hAnsi="標楷體" w:hint="eastAsia"/>
                <w:b/>
              </w:rPr>
              <w:t>(</w:t>
            </w:r>
            <w:proofErr w:type="gramStart"/>
            <w:r w:rsidRPr="001218BC">
              <w:rPr>
                <w:rFonts w:ascii="標楷體" w:eastAsia="標楷體" w:hAnsi="標楷體" w:hint="eastAsia"/>
                <w:b/>
              </w:rPr>
              <w:t>註</w:t>
            </w:r>
            <w:proofErr w:type="gramEnd"/>
            <w:r w:rsidRPr="001218BC">
              <w:rPr>
                <w:rFonts w:ascii="標楷體" w:eastAsia="標楷體" w:hAnsi="標楷體" w:hint="eastAsia"/>
                <w:b/>
              </w:rPr>
              <w:t>)</w:t>
            </w:r>
          </w:p>
        </w:tc>
      </w:tr>
      <w:tr w:rsidR="00305F81" w:rsidTr="009606BD">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營業收入</w:t>
            </w:r>
          </w:p>
        </w:tc>
        <w:tc>
          <w:tcPr>
            <w:tcW w:w="1288" w:type="dxa"/>
            <w:tcBorders>
              <w:top w:val="single" w:sz="6" w:space="0" w:color="auto"/>
              <w:left w:val="single" w:sz="6" w:space="0" w:color="auto"/>
              <w:bottom w:val="single" w:sz="6" w:space="0" w:color="auto"/>
              <w:right w:val="single" w:sz="6" w:space="0" w:color="auto"/>
            </w:tcBorders>
          </w:tcPr>
          <w:p w:rsidR="00305F81" w:rsidRPr="00E74630" w:rsidRDefault="00305F81" w:rsidP="00E11AC2">
            <w:pPr>
              <w:jc w:val="right"/>
              <w:rPr>
                <w:rFonts w:eastAsia="標楷體"/>
              </w:rPr>
            </w:pPr>
            <w:r w:rsidRPr="00E74630">
              <w:rPr>
                <w:rFonts w:eastAsia="標楷體"/>
              </w:rPr>
              <w:t>28,124</w:t>
            </w:r>
          </w:p>
        </w:tc>
        <w:tc>
          <w:tcPr>
            <w:tcW w:w="1320" w:type="dxa"/>
            <w:tcBorders>
              <w:top w:val="single" w:sz="6" w:space="0" w:color="auto"/>
              <w:left w:val="single" w:sz="6" w:space="0" w:color="auto"/>
              <w:bottom w:val="single" w:sz="6" w:space="0" w:color="auto"/>
              <w:right w:val="single" w:sz="6" w:space="0" w:color="auto"/>
            </w:tcBorders>
          </w:tcPr>
          <w:p w:rsidR="00305F81" w:rsidRPr="00E74630" w:rsidRDefault="00305F81" w:rsidP="00E11AC2">
            <w:pPr>
              <w:jc w:val="right"/>
              <w:rPr>
                <w:rFonts w:eastAsia="標楷體"/>
              </w:rPr>
            </w:pPr>
            <w:r w:rsidRPr="00E74630">
              <w:rPr>
                <w:rFonts w:eastAsia="標楷體"/>
              </w:rPr>
              <w:t>178,266</w:t>
            </w:r>
          </w:p>
        </w:tc>
        <w:tc>
          <w:tcPr>
            <w:tcW w:w="1320"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010C05">
            <w:pPr>
              <w:ind w:rightChars="39" w:right="94"/>
              <w:jc w:val="right"/>
              <w:rPr>
                <w:rFonts w:eastAsia="標楷體"/>
              </w:rPr>
            </w:pPr>
            <w:r w:rsidRPr="00E74630">
              <w:rPr>
                <w:rFonts w:eastAsia="標楷體"/>
              </w:rPr>
              <w:t>448,279</w:t>
            </w:r>
          </w:p>
        </w:tc>
        <w:tc>
          <w:tcPr>
            <w:tcW w:w="132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39" w:right="94"/>
              <w:jc w:val="right"/>
              <w:rPr>
                <w:rFonts w:eastAsia="標楷體"/>
              </w:rPr>
            </w:pPr>
            <w:r w:rsidRPr="00E267BB">
              <w:rPr>
                <w:rFonts w:eastAsia="標楷體"/>
              </w:rPr>
              <w:t>1,050,789</w:t>
            </w:r>
          </w:p>
        </w:tc>
        <w:tc>
          <w:tcPr>
            <w:tcW w:w="1322" w:type="dxa"/>
            <w:tcBorders>
              <w:top w:val="single" w:sz="6" w:space="0" w:color="auto"/>
              <w:left w:val="single" w:sz="6" w:space="0" w:color="auto"/>
              <w:bottom w:val="single" w:sz="6" w:space="0" w:color="auto"/>
              <w:right w:val="single" w:sz="4" w:space="0" w:color="auto"/>
            </w:tcBorders>
            <w:vAlign w:val="center"/>
          </w:tcPr>
          <w:p w:rsidR="00305F81" w:rsidRPr="00B50E33" w:rsidRDefault="00305F81" w:rsidP="00782E40">
            <w:pPr>
              <w:ind w:rightChars="36" w:right="86"/>
              <w:jc w:val="right"/>
              <w:rPr>
                <w:rFonts w:eastAsia="標楷體"/>
              </w:rPr>
            </w:pPr>
            <w:r w:rsidRPr="00E74630">
              <w:rPr>
                <w:rFonts w:eastAsia="標楷體" w:hint="eastAsia"/>
              </w:rPr>
              <w:t>597,741</w:t>
            </w:r>
          </w:p>
        </w:tc>
        <w:tc>
          <w:tcPr>
            <w:tcW w:w="1719" w:type="dxa"/>
            <w:tcBorders>
              <w:top w:val="single" w:sz="6" w:space="0" w:color="auto"/>
              <w:left w:val="single" w:sz="4" w:space="0" w:color="auto"/>
              <w:bottom w:val="single" w:sz="6" w:space="0" w:color="auto"/>
              <w:right w:val="single" w:sz="12" w:space="0" w:color="auto"/>
            </w:tcBorders>
            <w:vAlign w:val="center"/>
          </w:tcPr>
          <w:p w:rsidR="00305F81" w:rsidRDefault="00305F81" w:rsidP="00175172">
            <w:pPr>
              <w:ind w:rightChars="87" w:right="209"/>
              <w:jc w:val="right"/>
              <w:rPr>
                <w:rFonts w:eastAsia="標楷體"/>
              </w:rPr>
            </w:pPr>
            <w:r>
              <w:rPr>
                <w:rFonts w:eastAsia="標楷體" w:hint="eastAsia"/>
              </w:rPr>
              <w:t>256,450</w:t>
            </w:r>
          </w:p>
        </w:tc>
      </w:tr>
      <w:tr w:rsidR="00305F81" w:rsidTr="009606BD">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營業毛利</w:t>
            </w:r>
          </w:p>
        </w:tc>
        <w:tc>
          <w:tcPr>
            <w:tcW w:w="1288" w:type="dxa"/>
            <w:tcBorders>
              <w:top w:val="single" w:sz="6" w:space="0" w:color="auto"/>
              <w:left w:val="single" w:sz="6" w:space="0" w:color="auto"/>
              <w:bottom w:val="single" w:sz="6" w:space="0" w:color="auto"/>
              <w:right w:val="single" w:sz="6" w:space="0" w:color="auto"/>
            </w:tcBorders>
          </w:tcPr>
          <w:p w:rsidR="00305F81" w:rsidRPr="00E74630" w:rsidRDefault="00305F81" w:rsidP="00E11AC2">
            <w:pPr>
              <w:jc w:val="right"/>
              <w:rPr>
                <w:rFonts w:eastAsia="標楷體"/>
              </w:rPr>
            </w:pPr>
            <w:r w:rsidRPr="00E74630">
              <w:rPr>
                <w:rFonts w:eastAsia="標楷體"/>
              </w:rPr>
              <w:t>13,768</w:t>
            </w:r>
          </w:p>
        </w:tc>
        <w:tc>
          <w:tcPr>
            <w:tcW w:w="1320" w:type="dxa"/>
            <w:tcBorders>
              <w:top w:val="single" w:sz="6" w:space="0" w:color="auto"/>
              <w:left w:val="single" w:sz="6" w:space="0" w:color="auto"/>
              <w:bottom w:val="single" w:sz="6" w:space="0" w:color="auto"/>
              <w:right w:val="single" w:sz="6" w:space="0" w:color="auto"/>
            </w:tcBorders>
          </w:tcPr>
          <w:p w:rsidR="00305F81" w:rsidRPr="00E74630" w:rsidRDefault="00305F81" w:rsidP="00E11AC2">
            <w:pPr>
              <w:jc w:val="right"/>
              <w:rPr>
                <w:rFonts w:eastAsia="標楷體"/>
              </w:rPr>
            </w:pPr>
            <w:r w:rsidRPr="00E74630">
              <w:rPr>
                <w:rFonts w:eastAsia="標楷體"/>
              </w:rPr>
              <w:t>60,607</w:t>
            </w:r>
          </w:p>
        </w:tc>
        <w:tc>
          <w:tcPr>
            <w:tcW w:w="1320"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010C05">
            <w:pPr>
              <w:ind w:rightChars="39" w:right="94"/>
              <w:jc w:val="right"/>
              <w:rPr>
                <w:rFonts w:eastAsia="標楷體"/>
              </w:rPr>
            </w:pPr>
            <w:r w:rsidRPr="00E74630">
              <w:rPr>
                <w:rFonts w:eastAsia="標楷體"/>
              </w:rPr>
              <w:t>112,758</w:t>
            </w:r>
          </w:p>
        </w:tc>
        <w:tc>
          <w:tcPr>
            <w:tcW w:w="132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39" w:right="94"/>
              <w:jc w:val="right"/>
              <w:rPr>
                <w:rFonts w:eastAsia="標楷體"/>
              </w:rPr>
            </w:pPr>
            <w:r w:rsidRPr="00E267BB">
              <w:rPr>
                <w:rFonts w:eastAsia="標楷體"/>
              </w:rPr>
              <w:t>289,023</w:t>
            </w:r>
          </w:p>
        </w:tc>
        <w:tc>
          <w:tcPr>
            <w:tcW w:w="1322" w:type="dxa"/>
            <w:tcBorders>
              <w:top w:val="single" w:sz="6" w:space="0" w:color="auto"/>
              <w:left w:val="single" w:sz="6" w:space="0" w:color="auto"/>
              <w:bottom w:val="single" w:sz="6" w:space="0" w:color="auto"/>
              <w:right w:val="single" w:sz="4" w:space="0" w:color="auto"/>
            </w:tcBorders>
            <w:vAlign w:val="center"/>
          </w:tcPr>
          <w:p w:rsidR="00305F81" w:rsidRPr="00B50E33" w:rsidRDefault="00305F81" w:rsidP="00782E40">
            <w:pPr>
              <w:ind w:rightChars="36" w:right="86"/>
              <w:jc w:val="right"/>
              <w:rPr>
                <w:rFonts w:eastAsia="標楷體"/>
              </w:rPr>
            </w:pPr>
            <w:r w:rsidRPr="00E74630">
              <w:rPr>
                <w:rFonts w:eastAsia="標楷體" w:hint="eastAsia"/>
              </w:rPr>
              <w:t>218,211</w:t>
            </w:r>
          </w:p>
        </w:tc>
        <w:tc>
          <w:tcPr>
            <w:tcW w:w="1719" w:type="dxa"/>
            <w:tcBorders>
              <w:top w:val="single" w:sz="6" w:space="0" w:color="auto"/>
              <w:left w:val="single" w:sz="4" w:space="0" w:color="auto"/>
              <w:bottom w:val="single" w:sz="6" w:space="0" w:color="auto"/>
              <w:right w:val="single" w:sz="12" w:space="0" w:color="auto"/>
            </w:tcBorders>
            <w:vAlign w:val="center"/>
          </w:tcPr>
          <w:p w:rsidR="00305F81" w:rsidRDefault="00305F81" w:rsidP="00175172">
            <w:pPr>
              <w:ind w:rightChars="87" w:right="209"/>
              <w:jc w:val="right"/>
              <w:rPr>
                <w:rFonts w:eastAsia="標楷體"/>
              </w:rPr>
            </w:pPr>
            <w:r>
              <w:rPr>
                <w:rFonts w:eastAsia="標楷體" w:hint="eastAsia"/>
              </w:rPr>
              <w:t>181,373</w:t>
            </w:r>
          </w:p>
        </w:tc>
      </w:tr>
      <w:tr w:rsidR="00010C05" w:rsidTr="00175172">
        <w:tc>
          <w:tcPr>
            <w:tcW w:w="2098" w:type="dxa"/>
            <w:gridSpan w:val="2"/>
            <w:tcBorders>
              <w:top w:val="single" w:sz="6" w:space="0" w:color="auto"/>
              <w:left w:val="single" w:sz="12" w:space="0" w:color="auto"/>
              <w:bottom w:val="single" w:sz="6" w:space="0" w:color="auto"/>
              <w:right w:val="single" w:sz="6" w:space="0" w:color="auto"/>
            </w:tcBorders>
            <w:vAlign w:val="center"/>
          </w:tcPr>
          <w:p w:rsidR="00010C05" w:rsidRDefault="00010C05">
            <w:pPr>
              <w:jc w:val="distribute"/>
              <w:rPr>
                <w:rFonts w:eastAsia="標楷體" w:hAnsi="標楷體"/>
              </w:rPr>
            </w:pPr>
            <w:r>
              <w:rPr>
                <w:rFonts w:eastAsia="標楷體" w:hAnsi="標楷體" w:hint="eastAsia"/>
              </w:rPr>
              <w:t>毛利率</w:t>
            </w:r>
            <w:r>
              <w:rPr>
                <w:rFonts w:eastAsia="標楷體" w:hAnsi="標楷體" w:hint="eastAsia"/>
              </w:rPr>
              <w:t>(%)</w:t>
            </w:r>
          </w:p>
        </w:tc>
        <w:tc>
          <w:tcPr>
            <w:tcW w:w="1288" w:type="dxa"/>
            <w:tcBorders>
              <w:top w:val="single" w:sz="6" w:space="0" w:color="auto"/>
              <w:left w:val="single" w:sz="6" w:space="0" w:color="auto"/>
              <w:bottom w:val="single" w:sz="6" w:space="0" w:color="auto"/>
              <w:right w:val="single" w:sz="6" w:space="0" w:color="auto"/>
            </w:tcBorders>
            <w:vAlign w:val="center"/>
          </w:tcPr>
          <w:p w:rsidR="00010C05" w:rsidRPr="00175172" w:rsidRDefault="007D4656" w:rsidP="007D4656">
            <w:pPr>
              <w:ind w:rightChars="39" w:right="94"/>
              <w:jc w:val="right"/>
              <w:rPr>
                <w:rFonts w:eastAsia="標楷體"/>
              </w:rPr>
            </w:pPr>
            <w:r>
              <w:rPr>
                <w:rFonts w:eastAsia="標楷體" w:hint="eastAsia"/>
              </w:rPr>
              <w:t>48.95%</w:t>
            </w:r>
          </w:p>
        </w:tc>
        <w:tc>
          <w:tcPr>
            <w:tcW w:w="1320" w:type="dxa"/>
            <w:tcBorders>
              <w:top w:val="single" w:sz="6" w:space="0" w:color="auto"/>
              <w:left w:val="single" w:sz="6" w:space="0" w:color="auto"/>
              <w:bottom w:val="single" w:sz="6" w:space="0" w:color="auto"/>
              <w:right w:val="single" w:sz="6" w:space="0" w:color="auto"/>
            </w:tcBorders>
            <w:vAlign w:val="center"/>
          </w:tcPr>
          <w:p w:rsidR="00010C05" w:rsidRPr="00175172" w:rsidRDefault="007D4656" w:rsidP="007D4656">
            <w:pPr>
              <w:ind w:rightChars="39" w:right="94"/>
              <w:jc w:val="right"/>
              <w:rPr>
                <w:rFonts w:eastAsia="標楷體"/>
              </w:rPr>
            </w:pPr>
            <w:r>
              <w:rPr>
                <w:rFonts w:eastAsia="標楷體" w:hint="eastAsia"/>
              </w:rPr>
              <w:t>34.00%</w:t>
            </w:r>
          </w:p>
        </w:tc>
        <w:tc>
          <w:tcPr>
            <w:tcW w:w="1320" w:type="dxa"/>
            <w:tcBorders>
              <w:top w:val="single" w:sz="6" w:space="0" w:color="auto"/>
              <w:left w:val="single" w:sz="6" w:space="0" w:color="auto"/>
              <w:bottom w:val="single" w:sz="6" w:space="0" w:color="auto"/>
              <w:right w:val="single" w:sz="6" w:space="0" w:color="auto"/>
            </w:tcBorders>
          </w:tcPr>
          <w:p w:rsidR="00010C05" w:rsidRDefault="00010C05" w:rsidP="00010C05">
            <w:pPr>
              <w:ind w:rightChars="39" w:right="94"/>
              <w:jc w:val="right"/>
              <w:rPr>
                <w:rFonts w:eastAsia="標楷體"/>
              </w:rPr>
            </w:pPr>
            <w:r>
              <w:rPr>
                <w:rFonts w:eastAsia="標楷體" w:hint="eastAsia"/>
              </w:rPr>
              <w:t>25.15%</w:t>
            </w:r>
          </w:p>
        </w:tc>
        <w:tc>
          <w:tcPr>
            <w:tcW w:w="1320" w:type="dxa"/>
            <w:tcBorders>
              <w:top w:val="single" w:sz="6" w:space="0" w:color="auto"/>
              <w:left w:val="single" w:sz="6" w:space="0" w:color="auto"/>
              <w:bottom w:val="single" w:sz="6" w:space="0" w:color="auto"/>
              <w:right w:val="single" w:sz="6" w:space="0" w:color="auto"/>
            </w:tcBorders>
          </w:tcPr>
          <w:p w:rsidR="00010C05" w:rsidRDefault="00010C05" w:rsidP="00782E40">
            <w:pPr>
              <w:ind w:rightChars="39" w:right="94"/>
              <w:jc w:val="right"/>
              <w:rPr>
                <w:rFonts w:eastAsia="標楷體"/>
              </w:rPr>
            </w:pPr>
            <w:r>
              <w:rPr>
                <w:rFonts w:eastAsia="標楷體" w:hint="eastAsia"/>
              </w:rPr>
              <w:t>27.51%</w:t>
            </w:r>
          </w:p>
        </w:tc>
        <w:tc>
          <w:tcPr>
            <w:tcW w:w="1322" w:type="dxa"/>
            <w:tcBorders>
              <w:top w:val="single" w:sz="6" w:space="0" w:color="auto"/>
              <w:left w:val="single" w:sz="6" w:space="0" w:color="auto"/>
              <w:bottom w:val="single" w:sz="6" w:space="0" w:color="auto"/>
              <w:right w:val="single" w:sz="4" w:space="0" w:color="auto"/>
            </w:tcBorders>
          </w:tcPr>
          <w:p w:rsidR="00010C05" w:rsidRDefault="00010C05" w:rsidP="00782E40">
            <w:pPr>
              <w:ind w:rightChars="36" w:right="86"/>
              <w:jc w:val="right"/>
              <w:rPr>
                <w:rFonts w:eastAsia="標楷體"/>
              </w:rPr>
            </w:pPr>
            <w:r>
              <w:rPr>
                <w:rFonts w:eastAsia="標楷體" w:hint="eastAsia"/>
              </w:rPr>
              <w:t>36.51%</w:t>
            </w:r>
          </w:p>
        </w:tc>
        <w:tc>
          <w:tcPr>
            <w:tcW w:w="1719" w:type="dxa"/>
            <w:tcBorders>
              <w:top w:val="single" w:sz="6" w:space="0" w:color="auto"/>
              <w:left w:val="single" w:sz="4" w:space="0" w:color="auto"/>
              <w:bottom w:val="single" w:sz="6" w:space="0" w:color="auto"/>
              <w:right w:val="single" w:sz="12" w:space="0" w:color="auto"/>
            </w:tcBorders>
            <w:vAlign w:val="center"/>
          </w:tcPr>
          <w:p w:rsidR="00010C05" w:rsidRDefault="00175172" w:rsidP="00175172">
            <w:pPr>
              <w:ind w:rightChars="87" w:right="209"/>
              <w:jc w:val="right"/>
              <w:rPr>
                <w:rFonts w:eastAsia="標楷體"/>
              </w:rPr>
            </w:pPr>
            <w:r>
              <w:rPr>
                <w:rFonts w:eastAsia="標楷體" w:hint="eastAsia"/>
              </w:rPr>
              <w:t>29.28%</w:t>
            </w:r>
          </w:p>
        </w:tc>
      </w:tr>
      <w:tr w:rsidR="007D4656" w:rsidTr="00DB5640">
        <w:tc>
          <w:tcPr>
            <w:tcW w:w="2098" w:type="dxa"/>
            <w:gridSpan w:val="2"/>
            <w:tcBorders>
              <w:top w:val="single" w:sz="6" w:space="0" w:color="auto"/>
              <w:left w:val="single" w:sz="12" w:space="0" w:color="auto"/>
              <w:bottom w:val="single" w:sz="6" w:space="0" w:color="auto"/>
              <w:right w:val="single" w:sz="6" w:space="0" w:color="auto"/>
            </w:tcBorders>
            <w:vAlign w:val="center"/>
          </w:tcPr>
          <w:p w:rsidR="007D4656" w:rsidRDefault="007D4656">
            <w:pPr>
              <w:jc w:val="distribute"/>
              <w:rPr>
                <w:rFonts w:eastAsia="標楷體"/>
              </w:rPr>
            </w:pPr>
            <w:r>
              <w:rPr>
                <w:rFonts w:eastAsia="標楷體" w:hAnsi="標楷體"/>
              </w:rPr>
              <w:t>營業外收入</w:t>
            </w:r>
          </w:p>
        </w:tc>
        <w:tc>
          <w:tcPr>
            <w:tcW w:w="1288"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1,420</w:t>
            </w:r>
          </w:p>
        </w:tc>
        <w:tc>
          <w:tcPr>
            <w:tcW w:w="1320"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9,175</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E74630" w:rsidRDefault="007D4656" w:rsidP="00010C05">
            <w:pPr>
              <w:ind w:rightChars="39" w:right="94"/>
              <w:jc w:val="right"/>
              <w:rPr>
                <w:rFonts w:eastAsia="標楷體"/>
              </w:rPr>
            </w:pPr>
            <w:r w:rsidRPr="00E74630">
              <w:rPr>
                <w:rFonts w:eastAsia="標楷體"/>
              </w:rPr>
              <w:t>17,696</w:t>
            </w:r>
          </w:p>
        </w:tc>
        <w:tc>
          <w:tcPr>
            <w:tcW w:w="1320" w:type="dxa"/>
            <w:tcBorders>
              <w:top w:val="single" w:sz="6" w:space="0" w:color="auto"/>
              <w:left w:val="single" w:sz="6" w:space="0" w:color="auto"/>
              <w:bottom w:val="single" w:sz="6" w:space="0" w:color="auto"/>
              <w:right w:val="single" w:sz="6" w:space="0" w:color="auto"/>
            </w:tcBorders>
          </w:tcPr>
          <w:p w:rsidR="007D4656" w:rsidRDefault="007D4656" w:rsidP="00782E40">
            <w:pPr>
              <w:ind w:rightChars="39" w:right="94"/>
              <w:jc w:val="right"/>
              <w:rPr>
                <w:rFonts w:eastAsia="標楷體"/>
              </w:rPr>
            </w:pPr>
            <w:r w:rsidRPr="0092558E">
              <w:rPr>
                <w:rFonts w:eastAsia="標楷體"/>
              </w:rPr>
              <w:t>7,448</w:t>
            </w:r>
          </w:p>
        </w:tc>
        <w:tc>
          <w:tcPr>
            <w:tcW w:w="1322" w:type="dxa"/>
            <w:tcBorders>
              <w:top w:val="single" w:sz="6" w:space="0" w:color="auto"/>
              <w:left w:val="single" w:sz="6" w:space="0" w:color="auto"/>
              <w:bottom w:val="single" w:sz="6" w:space="0" w:color="auto"/>
              <w:right w:val="single" w:sz="4" w:space="0" w:color="auto"/>
            </w:tcBorders>
          </w:tcPr>
          <w:p w:rsidR="007D4656" w:rsidRDefault="007D4656" w:rsidP="00782E40">
            <w:pPr>
              <w:ind w:rightChars="36" w:right="86"/>
              <w:jc w:val="right"/>
              <w:rPr>
                <w:rFonts w:eastAsia="標楷體"/>
              </w:rPr>
            </w:pPr>
            <w:r>
              <w:rPr>
                <w:rFonts w:eastAsia="標楷體" w:hint="eastAsia"/>
              </w:rPr>
              <w:t>2,679</w:t>
            </w:r>
          </w:p>
        </w:tc>
        <w:tc>
          <w:tcPr>
            <w:tcW w:w="1719" w:type="dxa"/>
            <w:tcBorders>
              <w:top w:val="single" w:sz="6" w:space="0" w:color="auto"/>
              <w:left w:val="single" w:sz="4" w:space="0" w:color="auto"/>
              <w:bottom w:val="single" w:sz="6" w:space="0" w:color="auto"/>
              <w:right w:val="single" w:sz="12" w:space="0" w:color="auto"/>
            </w:tcBorders>
            <w:vAlign w:val="center"/>
          </w:tcPr>
          <w:p w:rsidR="007D4656" w:rsidRDefault="007D4656" w:rsidP="00B31975">
            <w:pPr>
              <w:ind w:rightChars="87" w:right="209"/>
              <w:jc w:val="right"/>
              <w:rPr>
                <w:rFonts w:eastAsia="標楷體"/>
              </w:rPr>
            </w:pPr>
            <w:r>
              <w:rPr>
                <w:rFonts w:eastAsia="標楷體" w:hint="eastAsia"/>
              </w:rPr>
              <w:t>813</w:t>
            </w:r>
          </w:p>
        </w:tc>
      </w:tr>
      <w:tr w:rsidR="007D4656" w:rsidTr="00DB5640">
        <w:tc>
          <w:tcPr>
            <w:tcW w:w="2098" w:type="dxa"/>
            <w:gridSpan w:val="2"/>
            <w:tcBorders>
              <w:top w:val="single" w:sz="6" w:space="0" w:color="auto"/>
              <w:left w:val="single" w:sz="12" w:space="0" w:color="auto"/>
              <w:bottom w:val="single" w:sz="6" w:space="0" w:color="auto"/>
              <w:right w:val="single" w:sz="6" w:space="0" w:color="auto"/>
            </w:tcBorders>
            <w:vAlign w:val="center"/>
          </w:tcPr>
          <w:p w:rsidR="007D4656" w:rsidRDefault="007D4656">
            <w:pPr>
              <w:jc w:val="distribute"/>
              <w:rPr>
                <w:rFonts w:eastAsia="標楷體"/>
              </w:rPr>
            </w:pPr>
            <w:r>
              <w:rPr>
                <w:rFonts w:eastAsia="標楷體" w:hAnsi="標楷體"/>
              </w:rPr>
              <w:t>營業外支出</w:t>
            </w:r>
          </w:p>
        </w:tc>
        <w:tc>
          <w:tcPr>
            <w:tcW w:w="1288"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334</w:t>
            </w:r>
          </w:p>
        </w:tc>
        <w:tc>
          <w:tcPr>
            <w:tcW w:w="1320"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1,501</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E74630" w:rsidRDefault="007D4656" w:rsidP="00010C05">
            <w:pPr>
              <w:ind w:rightChars="39" w:right="94"/>
              <w:jc w:val="right"/>
              <w:rPr>
                <w:rFonts w:eastAsia="標楷體"/>
              </w:rPr>
            </w:pPr>
            <w:r w:rsidRPr="00E74630">
              <w:rPr>
                <w:rFonts w:eastAsia="標楷體"/>
              </w:rPr>
              <w:t>4,407</w:t>
            </w:r>
          </w:p>
        </w:tc>
        <w:tc>
          <w:tcPr>
            <w:tcW w:w="1320" w:type="dxa"/>
            <w:tcBorders>
              <w:top w:val="single" w:sz="6" w:space="0" w:color="auto"/>
              <w:left w:val="single" w:sz="6" w:space="0" w:color="auto"/>
              <w:bottom w:val="single" w:sz="6" w:space="0" w:color="auto"/>
              <w:right w:val="single" w:sz="6" w:space="0" w:color="auto"/>
            </w:tcBorders>
          </w:tcPr>
          <w:p w:rsidR="007D4656" w:rsidRDefault="007D4656" w:rsidP="00782E40">
            <w:pPr>
              <w:ind w:rightChars="39" w:right="94"/>
              <w:jc w:val="right"/>
              <w:rPr>
                <w:rFonts w:eastAsia="標楷體"/>
              </w:rPr>
            </w:pPr>
            <w:r w:rsidRPr="0092558E">
              <w:rPr>
                <w:rFonts w:eastAsia="標楷體"/>
              </w:rPr>
              <w:t>11,420</w:t>
            </w:r>
          </w:p>
        </w:tc>
        <w:tc>
          <w:tcPr>
            <w:tcW w:w="1322" w:type="dxa"/>
            <w:tcBorders>
              <w:top w:val="single" w:sz="6" w:space="0" w:color="auto"/>
              <w:left w:val="single" w:sz="6" w:space="0" w:color="auto"/>
              <w:bottom w:val="single" w:sz="6" w:space="0" w:color="auto"/>
              <w:right w:val="single" w:sz="4" w:space="0" w:color="auto"/>
            </w:tcBorders>
          </w:tcPr>
          <w:p w:rsidR="007D4656" w:rsidRDefault="007D4656" w:rsidP="00782E40">
            <w:pPr>
              <w:pStyle w:val="ab"/>
              <w:snapToGrid/>
              <w:ind w:rightChars="36" w:right="86"/>
              <w:jc w:val="right"/>
              <w:rPr>
                <w:rFonts w:ascii="Times New Roman" w:eastAsia="標楷體" w:hAnsi="Times New Roman"/>
              </w:rPr>
            </w:pPr>
            <w:r>
              <w:rPr>
                <w:rFonts w:ascii="Times New Roman" w:eastAsia="標楷體" w:hAnsi="Times New Roman" w:hint="eastAsia"/>
              </w:rPr>
              <w:t>11,194</w:t>
            </w:r>
          </w:p>
        </w:tc>
        <w:tc>
          <w:tcPr>
            <w:tcW w:w="1719" w:type="dxa"/>
            <w:tcBorders>
              <w:top w:val="single" w:sz="6" w:space="0" w:color="auto"/>
              <w:left w:val="single" w:sz="4" w:space="0" w:color="auto"/>
              <w:bottom w:val="single" w:sz="6" w:space="0" w:color="auto"/>
              <w:right w:val="single" w:sz="12" w:space="0" w:color="auto"/>
            </w:tcBorders>
            <w:vAlign w:val="center"/>
          </w:tcPr>
          <w:p w:rsidR="007D4656" w:rsidRDefault="007D4656" w:rsidP="00B31975">
            <w:pPr>
              <w:ind w:rightChars="87" w:right="209"/>
              <w:jc w:val="right"/>
              <w:rPr>
                <w:rFonts w:eastAsia="標楷體"/>
              </w:rPr>
            </w:pPr>
            <w:r>
              <w:rPr>
                <w:rFonts w:eastAsia="標楷體" w:hint="eastAsia"/>
              </w:rPr>
              <w:t>2,379</w:t>
            </w:r>
          </w:p>
        </w:tc>
      </w:tr>
      <w:tr w:rsidR="007D4656" w:rsidTr="00F803E9">
        <w:tc>
          <w:tcPr>
            <w:tcW w:w="2098" w:type="dxa"/>
            <w:gridSpan w:val="2"/>
            <w:tcBorders>
              <w:top w:val="single" w:sz="6" w:space="0" w:color="auto"/>
              <w:left w:val="single" w:sz="12" w:space="0" w:color="auto"/>
              <w:bottom w:val="single" w:sz="6" w:space="0" w:color="auto"/>
              <w:right w:val="single" w:sz="6" w:space="0" w:color="auto"/>
            </w:tcBorders>
            <w:vAlign w:val="center"/>
          </w:tcPr>
          <w:p w:rsidR="007D4656" w:rsidRDefault="007D4656">
            <w:pPr>
              <w:jc w:val="distribute"/>
              <w:rPr>
                <w:rFonts w:eastAsia="標楷體"/>
              </w:rPr>
            </w:pPr>
            <w:r>
              <w:rPr>
                <w:rFonts w:eastAsia="標楷體" w:hAnsi="標楷體"/>
              </w:rPr>
              <w:t>稅前損益</w:t>
            </w:r>
          </w:p>
        </w:tc>
        <w:tc>
          <w:tcPr>
            <w:tcW w:w="1288"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281</w:t>
            </w:r>
          </w:p>
        </w:tc>
        <w:tc>
          <w:tcPr>
            <w:tcW w:w="1320"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9,981</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E74630" w:rsidRDefault="007D4656" w:rsidP="00010C05">
            <w:pPr>
              <w:ind w:rightChars="39" w:right="94"/>
              <w:jc w:val="right"/>
              <w:rPr>
                <w:rFonts w:eastAsia="標楷體"/>
              </w:rPr>
            </w:pPr>
            <w:r w:rsidRPr="00E74630">
              <w:rPr>
                <w:rFonts w:eastAsia="標楷體"/>
              </w:rPr>
              <w:t>11,778</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B50E33" w:rsidRDefault="007D4656" w:rsidP="00782E40">
            <w:pPr>
              <w:ind w:rightChars="39" w:right="94"/>
              <w:jc w:val="right"/>
              <w:rPr>
                <w:rFonts w:eastAsia="標楷體"/>
              </w:rPr>
            </w:pPr>
            <w:r w:rsidRPr="00E267BB">
              <w:rPr>
                <w:rFonts w:eastAsia="標楷體"/>
              </w:rPr>
              <w:t>33,508</w:t>
            </w:r>
          </w:p>
        </w:tc>
        <w:tc>
          <w:tcPr>
            <w:tcW w:w="1322" w:type="dxa"/>
            <w:tcBorders>
              <w:top w:val="single" w:sz="6" w:space="0" w:color="auto"/>
              <w:left w:val="single" w:sz="6" w:space="0" w:color="auto"/>
              <w:bottom w:val="single" w:sz="6" w:space="0" w:color="auto"/>
              <w:right w:val="single" w:sz="4" w:space="0" w:color="auto"/>
            </w:tcBorders>
            <w:vAlign w:val="center"/>
          </w:tcPr>
          <w:p w:rsidR="007D4656" w:rsidRPr="00B50E33" w:rsidRDefault="007D4656" w:rsidP="00782E40">
            <w:pPr>
              <w:ind w:rightChars="36" w:right="86"/>
              <w:jc w:val="right"/>
              <w:rPr>
                <w:rFonts w:eastAsia="標楷體"/>
              </w:rPr>
            </w:pPr>
            <w:r w:rsidRPr="00E74630">
              <w:rPr>
                <w:rFonts w:eastAsia="標楷體" w:hint="eastAsia"/>
              </w:rPr>
              <w:t>58,912</w:t>
            </w:r>
          </w:p>
        </w:tc>
        <w:tc>
          <w:tcPr>
            <w:tcW w:w="1719" w:type="dxa"/>
            <w:tcBorders>
              <w:top w:val="single" w:sz="6" w:space="0" w:color="auto"/>
              <w:left w:val="single" w:sz="4" w:space="0" w:color="auto"/>
              <w:bottom w:val="single" w:sz="6" w:space="0" w:color="auto"/>
              <w:right w:val="single" w:sz="12" w:space="0" w:color="auto"/>
            </w:tcBorders>
            <w:vAlign w:val="center"/>
          </w:tcPr>
          <w:p w:rsidR="007D4656" w:rsidRDefault="007D4656" w:rsidP="00B31975">
            <w:pPr>
              <w:ind w:rightChars="87" w:right="209"/>
              <w:jc w:val="right"/>
              <w:rPr>
                <w:rFonts w:eastAsia="標楷體"/>
              </w:rPr>
            </w:pPr>
            <w:r>
              <w:rPr>
                <w:rFonts w:eastAsia="標楷體" w:hint="eastAsia"/>
              </w:rPr>
              <w:t>16,435</w:t>
            </w:r>
          </w:p>
        </w:tc>
      </w:tr>
      <w:tr w:rsidR="007D4656" w:rsidTr="00F803E9">
        <w:tc>
          <w:tcPr>
            <w:tcW w:w="2098" w:type="dxa"/>
            <w:gridSpan w:val="2"/>
            <w:tcBorders>
              <w:top w:val="single" w:sz="6" w:space="0" w:color="auto"/>
              <w:left w:val="single" w:sz="12" w:space="0" w:color="auto"/>
              <w:bottom w:val="single" w:sz="6" w:space="0" w:color="auto"/>
              <w:right w:val="single" w:sz="6" w:space="0" w:color="auto"/>
            </w:tcBorders>
            <w:vAlign w:val="center"/>
          </w:tcPr>
          <w:p w:rsidR="007D4656" w:rsidRDefault="007D4656">
            <w:pPr>
              <w:jc w:val="distribute"/>
              <w:rPr>
                <w:rFonts w:eastAsia="標楷體"/>
              </w:rPr>
            </w:pPr>
            <w:r>
              <w:rPr>
                <w:rFonts w:eastAsia="標楷體" w:hAnsi="標楷體"/>
              </w:rPr>
              <w:t>稅後損益</w:t>
            </w:r>
          </w:p>
        </w:tc>
        <w:tc>
          <w:tcPr>
            <w:tcW w:w="1288"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25</w:t>
            </w:r>
          </w:p>
        </w:tc>
        <w:tc>
          <w:tcPr>
            <w:tcW w:w="1320"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8,230</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E74630" w:rsidRDefault="007D4656" w:rsidP="00010C05">
            <w:pPr>
              <w:ind w:rightChars="39" w:right="94"/>
              <w:jc w:val="right"/>
              <w:rPr>
                <w:rFonts w:eastAsia="標楷體"/>
              </w:rPr>
            </w:pPr>
            <w:r w:rsidRPr="00E74630">
              <w:rPr>
                <w:rFonts w:eastAsia="標楷體"/>
              </w:rPr>
              <w:t>8,78</w:t>
            </w:r>
            <w:r w:rsidRPr="00E74630">
              <w:rPr>
                <w:rFonts w:eastAsia="標楷體" w:hint="eastAsia"/>
              </w:rPr>
              <w:t>3</w:t>
            </w:r>
          </w:p>
        </w:tc>
        <w:tc>
          <w:tcPr>
            <w:tcW w:w="1320" w:type="dxa"/>
            <w:tcBorders>
              <w:top w:val="single" w:sz="6" w:space="0" w:color="auto"/>
              <w:left w:val="single" w:sz="6" w:space="0" w:color="auto"/>
              <w:bottom w:val="single" w:sz="6" w:space="0" w:color="auto"/>
              <w:right w:val="single" w:sz="6" w:space="0" w:color="auto"/>
            </w:tcBorders>
            <w:vAlign w:val="center"/>
          </w:tcPr>
          <w:p w:rsidR="007D4656" w:rsidRPr="00B50E33" w:rsidRDefault="007D4656" w:rsidP="00782E40">
            <w:pPr>
              <w:ind w:rightChars="39" w:right="94"/>
              <w:jc w:val="right"/>
              <w:rPr>
                <w:rFonts w:eastAsia="標楷體"/>
              </w:rPr>
            </w:pPr>
            <w:r w:rsidRPr="00E267BB">
              <w:rPr>
                <w:rFonts w:eastAsia="標楷體"/>
              </w:rPr>
              <w:t>25,625</w:t>
            </w:r>
          </w:p>
        </w:tc>
        <w:tc>
          <w:tcPr>
            <w:tcW w:w="1322" w:type="dxa"/>
            <w:tcBorders>
              <w:top w:val="single" w:sz="6" w:space="0" w:color="auto"/>
              <w:left w:val="single" w:sz="6" w:space="0" w:color="auto"/>
              <w:bottom w:val="single" w:sz="6" w:space="0" w:color="auto"/>
              <w:right w:val="single" w:sz="4" w:space="0" w:color="auto"/>
            </w:tcBorders>
            <w:vAlign w:val="center"/>
          </w:tcPr>
          <w:p w:rsidR="007D4656" w:rsidRPr="00B50E33" w:rsidRDefault="007D4656" w:rsidP="00782E40">
            <w:pPr>
              <w:ind w:rightChars="36" w:right="86"/>
              <w:jc w:val="right"/>
              <w:rPr>
                <w:rFonts w:eastAsia="標楷體"/>
              </w:rPr>
            </w:pPr>
            <w:r w:rsidRPr="00E74630">
              <w:rPr>
                <w:rFonts w:eastAsia="標楷體" w:hint="eastAsia"/>
              </w:rPr>
              <w:t>46,794</w:t>
            </w:r>
          </w:p>
        </w:tc>
        <w:tc>
          <w:tcPr>
            <w:tcW w:w="1719" w:type="dxa"/>
            <w:tcBorders>
              <w:top w:val="single" w:sz="6" w:space="0" w:color="auto"/>
              <w:left w:val="single" w:sz="4" w:space="0" w:color="auto"/>
              <w:bottom w:val="single" w:sz="6" w:space="0" w:color="auto"/>
              <w:right w:val="single" w:sz="12" w:space="0" w:color="auto"/>
            </w:tcBorders>
            <w:vAlign w:val="center"/>
          </w:tcPr>
          <w:p w:rsidR="007D4656" w:rsidRPr="003A01F3" w:rsidRDefault="007D4656" w:rsidP="003A01F3">
            <w:pPr>
              <w:ind w:rightChars="87" w:right="209"/>
              <w:jc w:val="right"/>
              <w:rPr>
                <w:rFonts w:eastAsia="標楷體"/>
                <w:color w:val="000000" w:themeColor="text1"/>
              </w:rPr>
            </w:pPr>
            <w:r w:rsidRPr="003A01F3">
              <w:rPr>
                <w:rFonts w:eastAsia="標楷體" w:hint="eastAsia"/>
                <w:color w:val="000000" w:themeColor="text1"/>
              </w:rPr>
              <w:t>13,641</w:t>
            </w:r>
          </w:p>
        </w:tc>
      </w:tr>
      <w:tr w:rsidR="007D4656" w:rsidTr="007E0D06">
        <w:tc>
          <w:tcPr>
            <w:tcW w:w="2098" w:type="dxa"/>
            <w:gridSpan w:val="2"/>
            <w:tcBorders>
              <w:top w:val="single" w:sz="6" w:space="0" w:color="auto"/>
              <w:left w:val="single" w:sz="12" w:space="0" w:color="auto"/>
              <w:bottom w:val="single" w:sz="6" w:space="0" w:color="auto"/>
              <w:right w:val="single" w:sz="6" w:space="0" w:color="auto"/>
            </w:tcBorders>
            <w:vAlign w:val="center"/>
          </w:tcPr>
          <w:p w:rsidR="007D4656" w:rsidRDefault="007D4656">
            <w:pPr>
              <w:jc w:val="distribute"/>
              <w:rPr>
                <w:rFonts w:eastAsia="標楷體"/>
              </w:rPr>
            </w:pPr>
            <w:r>
              <w:rPr>
                <w:rFonts w:eastAsia="標楷體" w:hAnsi="標楷體"/>
              </w:rPr>
              <w:t>每股盈餘（元）</w:t>
            </w:r>
          </w:p>
        </w:tc>
        <w:tc>
          <w:tcPr>
            <w:tcW w:w="1288"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0.01</w:t>
            </w:r>
          </w:p>
        </w:tc>
        <w:tc>
          <w:tcPr>
            <w:tcW w:w="1320" w:type="dxa"/>
            <w:tcBorders>
              <w:top w:val="single" w:sz="6" w:space="0" w:color="auto"/>
              <w:left w:val="single" w:sz="6" w:space="0" w:color="auto"/>
              <w:bottom w:val="single" w:sz="6" w:space="0" w:color="auto"/>
              <w:right w:val="single" w:sz="6" w:space="0" w:color="auto"/>
            </w:tcBorders>
          </w:tcPr>
          <w:p w:rsidR="007D4656" w:rsidRPr="00E74630" w:rsidRDefault="007D4656" w:rsidP="007D4656">
            <w:pPr>
              <w:ind w:rightChars="39" w:right="94"/>
              <w:jc w:val="right"/>
              <w:rPr>
                <w:rFonts w:eastAsia="標楷體"/>
              </w:rPr>
            </w:pPr>
            <w:r w:rsidRPr="00E74630">
              <w:rPr>
                <w:rFonts w:eastAsia="標楷體"/>
              </w:rPr>
              <w:t>0.8</w:t>
            </w:r>
            <w:r>
              <w:rPr>
                <w:rFonts w:eastAsia="標楷體" w:hint="eastAsia"/>
              </w:rPr>
              <w:t>1</w:t>
            </w:r>
          </w:p>
        </w:tc>
        <w:tc>
          <w:tcPr>
            <w:tcW w:w="1320" w:type="dxa"/>
            <w:tcBorders>
              <w:top w:val="single" w:sz="6" w:space="0" w:color="auto"/>
              <w:left w:val="single" w:sz="6" w:space="0" w:color="auto"/>
              <w:bottom w:val="single" w:sz="6" w:space="0" w:color="auto"/>
              <w:right w:val="single" w:sz="6" w:space="0" w:color="auto"/>
            </w:tcBorders>
          </w:tcPr>
          <w:p w:rsidR="007D4656" w:rsidRPr="00010C05" w:rsidRDefault="007D4656" w:rsidP="00010C05">
            <w:pPr>
              <w:ind w:rightChars="39" w:right="94"/>
              <w:jc w:val="right"/>
              <w:rPr>
                <w:rFonts w:eastAsia="標楷體"/>
              </w:rPr>
            </w:pPr>
            <w:r w:rsidRPr="00010C05">
              <w:rPr>
                <w:rFonts w:eastAsia="標楷體" w:hint="eastAsia"/>
              </w:rPr>
              <w:t>0.27</w:t>
            </w:r>
          </w:p>
        </w:tc>
        <w:tc>
          <w:tcPr>
            <w:tcW w:w="1320" w:type="dxa"/>
            <w:tcBorders>
              <w:top w:val="single" w:sz="6" w:space="0" w:color="auto"/>
              <w:left w:val="single" w:sz="6" w:space="0" w:color="auto"/>
              <w:bottom w:val="single" w:sz="6" w:space="0" w:color="auto"/>
              <w:right w:val="single" w:sz="6" w:space="0" w:color="auto"/>
            </w:tcBorders>
          </w:tcPr>
          <w:p w:rsidR="007D4656" w:rsidRDefault="007D4656" w:rsidP="00782E40">
            <w:pPr>
              <w:ind w:rightChars="39" w:right="94"/>
              <w:jc w:val="right"/>
              <w:rPr>
                <w:rFonts w:eastAsia="標楷體"/>
                <w:color w:val="000000"/>
              </w:rPr>
            </w:pPr>
            <w:r>
              <w:rPr>
                <w:rFonts w:eastAsia="標楷體" w:hint="eastAsia"/>
                <w:color w:val="000000"/>
              </w:rPr>
              <w:t>1.35</w:t>
            </w:r>
          </w:p>
        </w:tc>
        <w:tc>
          <w:tcPr>
            <w:tcW w:w="1322" w:type="dxa"/>
            <w:tcBorders>
              <w:top w:val="single" w:sz="6" w:space="0" w:color="auto"/>
              <w:left w:val="single" w:sz="6" w:space="0" w:color="auto"/>
              <w:bottom w:val="single" w:sz="6" w:space="0" w:color="auto"/>
              <w:right w:val="single" w:sz="4" w:space="0" w:color="auto"/>
            </w:tcBorders>
          </w:tcPr>
          <w:p w:rsidR="007D4656" w:rsidRDefault="007D4656" w:rsidP="00782E40">
            <w:pPr>
              <w:tabs>
                <w:tab w:val="left" w:pos="1250"/>
              </w:tabs>
              <w:ind w:rightChars="36" w:right="86"/>
              <w:jc w:val="right"/>
              <w:rPr>
                <w:rFonts w:eastAsia="標楷體"/>
                <w:color w:val="000000"/>
              </w:rPr>
            </w:pPr>
            <w:r>
              <w:rPr>
                <w:rFonts w:eastAsia="標楷體" w:hint="eastAsia"/>
                <w:color w:val="000000"/>
              </w:rPr>
              <w:t>3.53</w:t>
            </w:r>
          </w:p>
        </w:tc>
        <w:tc>
          <w:tcPr>
            <w:tcW w:w="1719" w:type="dxa"/>
            <w:tcBorders>
              <w:top w:val="single" w:sz="6" w:space="0" w:color="auto"/>
              <w:left w:val="single" w:sz="4" w:space="0" w:color="auto"/>
              <w:bottom w:val="single" w:sz="6" w:space="0" w:color="auto"/>
              <w:right w:val="single" w:sz="12" w:space="0" w:color="auto"/>
            </w:tcBorders>
            <w:vAlign w:val="center"/>
          </w:tcPr>
          <w:p w:rsidR="007D4656" w:rsidRPr="003A01F3" w:rsidRDefault="007D4656" w:rsidP="00B31975">
            <w:pPr>
              <w:ind w:rightChars="87" w:right="209"/>
              <w:jc w:val="right"/>
              <w:rPr>
                <w:rFonts w:eastAsia="標楷體"/>
                <w:color w:val="000000" w:themeColor="text1"/>
              </w:rPr>
            </w:pPr>
            <w:r>
              <w:rPr>
                <w:rFonts w:eastAsia="標楷體" w:hint="eastAsia"/>
                <w:color w:val="000000" w:themeColor="text1"/>
              </w:rPr>
              <w:t>0.85</w:t>
            </w:r>
          </w:p>
        </w:tc>
      </w:tr>
      <w:tr w:rsidR="00327432" w:rsidTr="00175172">
        <w:trPr>
          <w:cantSplit/>
        </w:trPr>
        <w:tc>
          <w:tcPr>
            <w:tcW w:w="568" w:type="dxa"/>
            <w:vMerge w:val="restart"/>
            <w:tcBorders>
              <w:top w:val="single" w:sz="6" w:space="0" w:color="auto"/>
              <w:left w:val="single" w:sz="12" w:space="0" w:color="auto"/>
              <w:bottom w:val="single" w:sz="6" w:space="0" w:color="auto"/>
              <w:right w:val="single" w:sz="4" w:space="0" w:color="auto"/>
            </w:tcBorders>
            <w:vAlign w:val="center"/>
          </w:tcPr>
          <w:p w:rsidR="00327432" w:rsidRDefault="00327432">
            <w:pPr>
              <w:jc w:val="distribute"/>
              <w:rPr>
                <w:rFonts w:eastAsia="標楷體" w:hAnsi="標楷體"/>
              </w:rPr>
            </w:pPr>
            <w:r>
              <w:rPr>
                <w:rFonts w:eastAsia="標楷體" w:hAnsi="標楷體" w:hint="eastAsia"/>
              </w:rPr>
              <w:t>股利發放</w:t>
            </w:r>
          </w:p>
        </w:tc>
        <w:tc>
          <w:tcPr>
            <w:tcW w:w="1530" w:type="dxa"/>
            <w:tcBorders>
              <w:top w:val="single" w:sz="6" w:space="0" w:color="auto"/>
              <w:left w:val="single" w:sz="4" w:space="0" w:color="auto"/>
              <w:bottom w:val="single" w:sz="6" w:space="0" w:color="auto"/>
              <w:right w:val="single" w:sz="6" w:space="0" w:color="auto"/>
            </w:tcBorders>
            <w:vAlign w:val="center"/>
          </w:tcPr>
          <w:p w:rsidR="00327432" w:rsidRDefault="00327432">
            <w:pPr>
              <w:jc w:val="distribute"/>
              <w:rPr>
                <w:rFonts w:eastAsia="標楷體" w:hAnsi="標楷體"/>
              </w:rPr>
            </w:pPr>
            <w:r>
              <w:rPr>
                <w:rFonts w:eastAsia="標楷體" w:hAnsi="標楷體" w:hint="eastAsia"/>
              </w:rPr>
              <w:t>現金股利</w:t>
            </w:r>
            <w:r>
              <w:rPr>
                <w:rFonts w:eastAsia="標楷體" w:hAnsi="標楷體" w:hint="eastAsia"/>
              </w:rPr>
              <w:t>(</w:t>
            </w:r>
            <w:r>
              <w:rPr>
                <w:rFonts w:eastAsia="標楷體" w:hAnsi="標楷體" w:hint="eastAsia"/>
              </w:rPr>
              <w:t>元</w:t>
            </w:r>
            <w:r>
              <w:rPr>
                <w:rFonts w:eastAsia="標楷體" w:hAnsi="標楷體" w:hint="eastAsia"/>
              </w:rPr>
              <w:t>)</w:t>
            </w:r>
          </w:p>
        </w:tc>
        <w:tc>
          <w:tcPr>
            <w:tcW w:w="1288"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2" w:type="dxa"/>
            <w:tcBorders>
              <w:top w:val="single" w:sz="6" w:space="0" w:color="auto"/>
              <w:left w:val="single" w:sz="6" w:space="0" w:color="auto"/>
              <w:bottom w:val="single" w:sz="6" w:space="0" w:color="auto"/>
              <w:right w:val="single" w:sz="4" w:space="0" w:color="auto"/>
            </w:tcBorders>
            <w:vAlign w:val="center"/>
          </w:tcPr>
          <w:p w:rsidR="00327432" w:rsidRDefault="00327432" w:rsidP="00997A29">
            <w:pPr>
              <w:tabs>
                <w:tab w:val="left" w:pos="1250"/>
              </w:tabs>
              <w:ind w:right="14"/>
              <w:jc w:val="center"/>
              <w:rPr>
                <w:rFonts w:eastAsia="標楷體"/>
                <w:color w:val="000000"/>
              </w:rPr>
            </w:pPr>
            <w:r>
              <w:rPr>
                <w:rFonts w:eastAsia="標楷體" w:hint="eastAsia"/>
                <w:color w:val="000000"/>
              </w:rPr>
              <w:t>1.00</w:t>
            </w:r>
          </w:p>
        </w:tc>
        <w:tc>
          <w:tcPr>
            <w:tcW w:w="1719" w:type="dxa"/>
            <w:tcBorders>
              <w:top w:val="single" w:sz="6" w:space="0" w:color="auto"/>
              <w:left w:val="single" w:sz="4" w:space="0" w:color="auto"/>
              <w:bottom w:val="single" w:sz="6" w:space="0" w:color="auto"/>
              <w:right w:val="single" w:sz="12" w:space="0" w:color="auto"/>
            </w:tcBorders>
            <w:vAlign w:val="center"/>
          </w:tcPr>
          <w:p w:rsidR="00327432" w:rsidRPr="00175172" w:rsidRDefault="00327432" w:rsidP="00A162CC">
            <w:pPr>
              <w:jc w:val="center"/>
              <w:rPr>
                <w:rFonts w:eastAsia="標楷體"/>
              </w:rPr>
            </w:pPr>
            <w:r w:rsidRPr="00175172">
              <w:rPr>
                <w:rFonts w:eastAsia="標楷體" w:hint="eastAsia"/>
              </w:rPr>
              <w:t>－</w:t>
            </w:r>
          </w:p>
        </w:tc>
      </w:tr>
      <w:tr w:rsidR="00327432" w:rsidTr="00175172">
        <w:trPr>
          <w:cantSplit/>
        </w:trPr>
        <w:tc>
          <w:tcPr>
            <w:tcW w:w="568" w:type="dxa"/>
            <w:vMerge/>
            <w:tcBorders>
              <w:left w:val="single" w:sz="12" w:space="0" w:color="auto"/>
              <w:bottom w:val="single" w:sz="6" w:space="0" w:color="auto"/>
              <w:right w:val="single" w:sz="4" w:space="0" w:color="auto"/>
            </w:tcBorders>
            <w:vAlign w:val="center"/>
          </w:tcPr>
          <w:p w:rsidR="00327432" w:rsidRDefault="00327432">
            <w:pPr>
              <w:jc w:val="distribute"/>
              <w:rPr>
                <w:rFonts w:eastAsia="標楷體" w:hAnsi="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327432" w:rsidRDefault="00327432">
            <w:pPr>
              <w:jc w:val="both"/>
              <w:rPr>
                <w:rFonts w:eastAsia="標楷體" w:hAnsi="標楷體"/>
              </w:rPr>
            </w:pPr>
            <w:r>
              <w:rPr>
                <w:rFonts w:eastAsia="標楷體" w:hAnsi="標楷體" w:hint="eastAsia"/>
              </w:rPr>
              <w:t>股票股利</w:t>
            </w:r>
            <w:r>
              <w:rPr>
                <w:rFonts w:eastAsia="標楷體" w:hAnsi="標楷體" w:hint="eastAsia"/>
              </w:rPr>
              <w:t>(</w:t>
            </w:r>
            <w:r>
              <w:rPr>
                <w:rFonts w:eastAsia="標楷體" w:hAnsi="標楷體" w:hint="eastAsia"/>
              </w:rPr>
              <w:t>資本公積轉增資</w:t>
            </w:r>
            <w:r>
              <w:rPr>
                <w:rFonts w:eastAsia="標楷體" w:hAnsi="標楷體" w:hint="eastAsia"/>
              </w:rPr>
              <w:t>)(</w:t>
            </w:r>
            <w:r>
              <w:rPr>
                <w:rFonts w:eastAsia="標楷體" w:hAnsi="標楷體" w:hint="eastAsia"/>
              </w:rPr>
              <w:t>元</w:t>
            </w:r>
            <w:r>
              <w:rPr>
                <w:rFonts w:eastAsia="標楷體" w:hAnsi="標楷體" w:hint="eastAsia"/>
              </w:rPr>
              <w:t>)</w:t>
            </w:r>
          </w:p>
        </w:tc>
        <w:tc>
          <w:tcPr>
            <w:tcW w:w="1288"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2" w:type="dxa"/>
            <w:tcBorders>
              <w:top w:val="single" w:sz="6" w:space="0" w:color="auto"/>
              <w:left w:val="single" w:sz="6" w:space="0" w:color="auto"/>
              <w:bottom w:val="single" w:sz="6" w:space="0" w:color="auto"/>
              <w:right w:val="single" w:sz="4"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719" w:type="dxa"/>
            <w:tcBorders>
              <w:top w:val="single" w:sz="6" w:space="0" w:color="auto"/>
              <w:left w:val="single" w:sz="4" w:space="0" w:color="auto"/>
              <w:bottom w:val="single" w:sz="6" w:space="0" w:color="auto"/>
              <w:right w:val="single" w:sz="12" w:space="0" w:color="auto"/>
            </w:tcBorders>
            <w:vAlign w:val="center"/>
          </w:tcPr>
          <w:p w:rsidR="00327432" w:rsidRPr="00175172" w:rsidRDefault="00327432" w:rsidP="00A162CC">
            <w:pPr>
              <w:jc w:val="center"/>
              <w:rPr>
                <w:rFonts w:eastAsia="標楷體"/>
              </w:rPr>
            </w:pPr>
            <w:r w:rsidRPr="00175172">
              <w:rPr>
                <w:rFonts w:eastAsia="標楷體" w:hint="eastAsia"/>
              </w:rPr>
              <w:t>－</w:t>
            </w:r>
          </w:p>
        </w:tc>
      </w:tr>
      <w:tr w:rsidR="00327432" w:rsidTr="00175172">
        <w:trPr>
          <w:cantSplit/>
        </w:trPr>
        <w:tc>
          <w:tcPr>
            <w:tcW w:w="568" w:type="dxa"/>
            <w:vMerge/>
            <w:tcBorders>
              <w:left w:val="single" w:sz="12" w:space="0" w:color="auto"/>
              <w:bottom w:val="single" w:sz="6" w:space="0" w:color="auto"/>
              <w:right w:val="single" w:sz="4" w:space="0" w:color="auto"/>
            </w:tcBorders>
            <w:vAlign w:val="center"/>
          </w:tcPr>
          <w:p w:rsidR="00327432" w:rsidRDefault="00327432">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327432" w:rsidRDefault="00327432">
            <w:pPr>
              <w:jc w:val="both"/>
              <w:rPr>
                <w:rFonts w:eastAsia="標楷體"/>
              </w:rPr>
            </w:pPr>
            <w:r>
              <w:rPr>
                <w:rFonts w:eastAsia="標楷體" w:hAnsi="標楷體" w:hint="eastAsia"/>
              </w:rPr>
              <w:t>股票股利</w:t>
            </w:r>
            <w:r>
              <w:rPr>
                <w:rFonts w:eastAsia="標楷體" w:hAnsi="標楷體" w:hint="eastAsia"/>
              </w:rPr>
              <w:t>(</w:t>
            </w:r>
            <w:r>
              <w:rPr>
                <w:rFonts w:eastAsia="標楷體" w:hAnsi="標楷體" w:hint="eastAsia"/>
              </w:rPr>
              <w:t>盈餘轉增資</w:t>
            </w:r>
            <w:r>
              <w:rPr>
                <w:rFonts w:eastAsia="標楷體" w:hAnsi="標楷體" w:hint="eastAsia"/>
              </w:rPr>
              <w:t>)(</w:t>
            </w:r>
            <w:r>
              <w:rPr>
                <w:rFonts w:eastAsia="標楷體" w:hAnsi="標楷體" w:hint="eastAsia"/>
              </w:rPr>
              <w:t>元</w:t>
            </w:r>
            <w:r>
              <w:rPr>
                <w:rFonts w:eastAsia="標楷體" w:hAnsi="標楷體" w:hint="eastAsia"/>
              </w:rPr>
              <w:t>)</w:t>
            </w:r>
          </w:p>
        </w:tc>
        <w:tc>
          <w:tcPr>
            <w:tcW w:w="1288"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327432" w:rsidRPr="00175172" w:rsidRDefault="00327432" w:rsidP="0087161A">
            <w:pPr>
              <w:jc w:val="center"/>
              <w:rPr>
                <w:rFonts w:eastAsia="標楷體"/>
              </w:rPr>
            </w:pPr>
            <w:r w:rsidRPr="00175172">
              <w:rPr>
                <w:rFonts w:eastAsia="標楷體" w:hint="eastAsia"/>
              </w:rPr>
              <w:t>－</w:t>
            </w:r>
          </w:p>
        </w:tc>
        <w:tc>
          <w:tcPr>
            <w:tcW w:w="1322" w:type="dxa"/>
            <w:tcBorders>
              <w:top w:val="single" w:sz="6" w:space="0" w:color="auto"/>
              <w:left w:val="single" w:sz="6" w:space="0" w:color="auto"/>
              <w:bottom w:val="single" w:sz="6" w:space="0" w:color="auto"/>
              <w:right w:val="single" w:sz="4" w:space="0" w:color="auto"/>
            </w:tcBorders>
            <w:vAlign w:val="center"/>
          </w:tcPr>
          <w:p w:rsidR="00327432" w:rsidRDefault="00327432" w:rsidP="00997A29">
            <w:pPr>
              <w:tabs>
                <w:tab w:val="left" w:pos="1250"/>
              </w:tabs>
              <w:ind w:right="14"/>
              <w:jc w:val="center"/>
              <w:rPr>
                <w:rFonts w:eastAsia="標楷體"/>
                <w:color w:val="000000"/>
              </w:rPr>
            </w:pPr>
            <w:r>
              <w:rPr>
                <w:rFonts w:eastAsia="標楷體" w:hint="eastAsia"/>
                <w:color w:val="000000"/>
              </w:rPr>
              <w:t>3.00</w:t>
            </w:r>
          </w:p>
        </w:tc>
        <w:tc>
          <w:tcPr>
            <w:tcW w:w="1719" w:type="dxa"/>
            <w:tcBorders>
              <w:top w:val="single" w:sz="6" w:space="0" w:color="auto"/>
              <w:left w:val="single" w:sz="4" w:space="0" w:color="auto"/>
              <w:bottom w:val="single" w:sz="6" w:space="0" w:color="auto"/>
              <w:right w:val="single" w:sz="12" w:space="0" w:color="auto"/>
            </w:tcBorders>
            <w:vAlign w:val="center"/>
          </w:tcPr>
          <w:p w:rsidR="00327432" w:rsidRPr="00175172" w:rsidRDefault="00327432" w:rsidP="00A162CC">
            <w:pPr>
              <w:jc w:val="center"/>
              <w:rPr>
                <w:rFonts w:eastAsia="標楷體"/>
              </w:rPr>
            </w:pPr>
            <w:r w:rsidRPr="00175172">
              <w:rPr>
                <w:rFonts w:eastAsia="標楷體" w:hint="eastAsia"/>
              </w:rPr>
              <w:t>－</w:t>
            </w:r>
          </w:p>
        </w:tc>
      </w:tr>
    </w:tbl>
    <w:p w:rsidR="00580C6D" w:rsidRPr="00DB179E" w:rsidRDefault="00580C6D" w:rsidP="00580C6D">
      <w:pPr>
        <w:spacing w:line="240" w:lineRule="exact"/>
        <w:ind w:left="336" w:hangingChars="168" w:hanging="336"/>
        <w:jc w:val="both"/>
        <w:rPr>
          <w:rFonts w:eastAsia="標楷體" w:hAnsi="新細明體"/>
          <w:color w:val="FF0000"/>
          <w:sz w:val="20"/>
        </w:rPr>
      </w:pPr>
      <w:proofErr w:type="gramStart"/>
      <w:r w:rsidRPr="008C4027">
        <w:rPr>
          <w:rFonts w:eastAsia="標楷體" w:hAnsi="新細明體" w:hint="eastAsia"/>
          <w:sz w:val="20"/>
        </w:rPr>
        <w:t>註</w:t>
      </w:r>
      <w:proofErr w:type="gramEnd"/>
      <w:r w:rsidRPr="008C4027">
        <w:rPr>
          <w:rFonts w:eastAsia="標楷體" w:hAnsi="新細明體" w:hint="eastAsia"/>
          <w:sz w:val="20"/>
        </w:rPr>
        <w:t>：</w:t>
      </w:r>
      <w:r w:rsidRPr="008C4027">
        <w:rPr>
          <w:rFonts w:eastAsia="標楷體" w:hAnsi="新細明體" w:hint="eastAsia"/>
          <w:sz w:val="20"/>
        </w:rPr>
        <w:t>103</w:t>
      </w:r>
      <w:r w:rsidRPr="008C4027">
        <w:rPr>
          <w:rFonts w:eastAsia="標楷體" w:hAnsi="新細明體" w:hint="eastAsia"/>
          <w:sz w:val="20"/>
        </w:rPr>
        <w:t>及</w:t>
      </w:r>
      <w:proofErr w:type="gramStart"/>
      <w:r w:rsidRPr="008C4027">
        <w:rPr>
          <w:rFonts w:eastAsia="標楷體" w:hAnsi="新細明體" w:hint="eastAsia"/>
          <w:sz w:val="20"/>
        </w:rPr>
        <w:t>104</w:t>
      </w:r>
      <w:proofErr w:type="gramEnd"/>
      <w:r w:rsidRPr="008C4027">
        <w:rPr>
          <w:rFonts w:eastAsia="標楷體" w:hAnsi="新細明體" w:hint="eastAsia"/>
          <w:sz w:val="20"/>
        </w:rPr>
        <w:t>年度為經會計師查核簽證採用國際財務報導準則編製之合併報表；</w:t>
      </w:r>
      <w:proofErr w:type="gramStart"/>
      <w:r w:rsidRPr="008C4027">
        <w:rPr>
          <w:rFonts w:eastAsia="標楷體" w:hAnsi="新細明體" w:hint="eastAsia"/>
          <w:sz w:val="20"/>
        </w:rPr>
        <w:t>102</w:t>
      </w:r>
      <w:proofErr w:type="gramEnd"/>
      <w:r w:rsidRPr="008C4027">
        <w:rPr>
          <w:rFonts w:eastAsia="標楷體" w:hAnsi="新細明體" w:hint="eastAsia"/>
          <w:sz w:val="20"/>
        </w:rPr>
        <w:t>年度為經會計師查核簽證採用</w:t>
      </w:r>
      <w:r w:rsidRPr="008C4027">
        <w:rPr>
          <w:rFonts w:eastAsia="標楷體" w:hAnsi="新細明體"/>
          <w:sz w:val="20"/>
        </w:rPr>
        <w:t>我國財務會計準則</w:t>
      </w:r>
      <w:r w:rsidRPr="008C4027">
        <w:rPr>
          <w:rFonts w:eastAsia="標楷體" w:hAnsi="新細明體" w:hint="eastAsia"/>
          <w:sz w:val="20"/>
        </w:rPr>
        <w:t>編製之合併報表</w:t>
      </w:r>
      <w:r w:rsidR="00DB179E" w:rsidRPr="00E44325">
        <w:rPr>
          <w:rFonts w:eastAsia="標楷體" w:hAnsi="新細明體" w:hint="eastAsia"/>
          <w:color w:val="000000" w:themeColor="text1"/>
          <w:sz w:val="20"/>
        </w:rPr>
        <w:t>；</w:t>
      </w:r>
      <w:r w:rsidR="00305F81" w:rsidRPr="00E44325">
        <w:rPr>
          <w:rFonts w:eastAsia="標楷體" w:hAnsi="新細明體" w:hint="eastAsia"/>
          <w:color w:val="000000" w:themeColor="text1"/>
          <w:sz w:val="20"/>
        </w:rPr>
        <w:t>100</w:t>
      </w:r>
      <w:r w:rsidR="00305F81" w:rsidRPr="00E44325">
        <w:rPr>
          <w:rFonts w:eastAsia="標楷體" w:hAnsi="新細明體" w:hint="eastAsia"/>
          <w:color w:val="000000" w:themeColor="text1"/>
          <w:sz w:val="20"/>
        </w:rPr>
        <w:t>及</w:t>
      </w:r>
      <w:proofErr w:type="gramStart"/>
      <w:r w:rsidR="00305F81" w:rsidRPr="00E44325">
        <w:rPr>
          <w:rFonts w:eastAsia="標楷體" w:hAnsi="新細明體" w:hint="eastAsia"/>
          <w:color w:val="000000" w:themeColor="text1"/>
          <w:sz w:val="20"/>
        </w:rPr>
        <w:t>101</w:t>
      </w:r>
      <w:proofErr w:type="gramEnd"/>
      <w:r w:rsidR="00305F81" w:rsidRPr="00E44325">
        <w:rPr>
          <w:rFonts w:eastAsia="標楷體" w:hAnsi="新細明體" w:hint="eastAsia"/>
          <w:color w:val="000000" w:themeColor="text1"/>
          <w:sz w:val="20"/>
        </w:rPr>
        <w:t>年度尚</w:t>
      </w:r>
      <w:proofErr w:type="gramStart"/>
      <w:r w:rsidR="00305F81" w:rsidRPr="00E44325">
        <w:rPr>
          <w:rFonts w:eastAsia="標楷體" w:hAnsi="新細明體" w:hint="eastAsia"/>
          <w:color w:val="000000" w:themeColor="text1"/>
          <w:sz w:val="20"/>
        </w:rPr>
        <w:t>不需編製</w:t>
      </w:r>
      <w:proofErr w:type="gramEnd"/>
      <w:r w:rsidR="00305F81" w:rsidRPr="00E44325">
        <w:rPr>
          <w:rFonts w:eastAsia="標楷體" w:hAnsi="新細明體" w:hint="eastAsia"/>
          <w:color w:val="000000" w:themeColor="text1"/>
          <w:sz w:val="20"/>
        </w:rPr>
        <w:t>合併報表</w:t>
      </w:r>
      <w:r w:rsidR="00305F81">
        <w:rPr>
          <w:rFonts w:eastAsia="標楷體" w:hAnsi="新細明體" w:hint="eastAsia"/>
          <w:color w:val="000000" w:themeColor="text1"/>
          <w:sz w:val="20"/>
        </w:rPr>
        <w:t>，故以</w:t>
      </w:r>
      <w:r w:rsidR="00305F81" w:rsidRPr="00E44325">
        <w:rPr>
          <w:rFonts w:eastAsia="標楷體" w:hAnsi="新細明體" w:hint="eastAsia"/>
          <w:color w:val="000000" w:themeColor="text1"/>
          <w:sz w:val="20"/>
        </w:rPr>
        <w:t>經會計師查核簽證採用</w:t>
      </w:r>
      <w:r w:rsidR="00305F81" w:rsidRPr="00E44325">
        <w:rPr>
          <w:rFonts w:eastAsia="標楷體" w:hAnsi="新細明體"/>
          <w:color w:val="000000" w:themeColor="text1"/>
          <w:sz w:val="20"/>
        </w:rPr>
        <w:t>我國財務會計準則</w:t>
      </w:r>
      <w:r w:rsidR="00305F81" w:rsidRPr="00E44325">
        <w:rPr>
          <w:rFonts w:eastAsia="標楷體" w:hAnsi="新細明體" w:hint="eastAsia"/>
          <w:color w:val="000000" w:themeColor="text1"/>
          <w:sz w:val="20"/>
        </w:rPr>
        <w:t>編製之</w:t>
      </w:r>
      <w:r w:rsidR="00305F81">
        <w:rPr>
          <w:rFonts w:eastAsia="標楷體" w:hAnsi="新細明體" w:hint="eastAsia"/>
          <w:color w:val="000000" w:themeColor="text1"/>
          <w:sz w:val="20"/>
        </w:rPr>
        <w:t>個體</w:t>
      </w:r>
      <w:r w:rsidR="00305F81" w:rsidRPr="00E44325">
        <w:rPr>
          <w:rFonts w:eastAsia="標楷體" w:hAnsi="新細明體" w:hint="eastAsia"/>
          <w:color w:val="000000" w:themeColor="text1"/>
          <w:sz w:val="20"/>
        </w:rPr>
        <w:t>報表</w:t>
      </w:r>
      <w:r w:rsidR="00305F81">
        <w:rPr>
          <w:rFonts w:eastAsia="標楷體" w:hAnsi="新細明體" w:hint="eastAsia"/>
          <w:color w:val="000000" w:themeColor="text1"/>
          <w:sz w:val="20"/>
        </w:rPr>
        <w:t>列示</w:t>
      </w:r>
      <w:r w:rsidRPr="00E44325">
        <w:rPr>
          <w:rFonts w:eastAsia="標楷體" w:hAnsi="新細明體" w:hint="eastAsia"/>
          <w:color w:val="000000" w:themeColor="text1"/>
          <w:sz w:val="20"/>
        </w:rPr>
        <w:t>。</w:t>
      </w:r>
    </w:p>
    <w:p w:rsidR="00161123" w:rsidRDefault="0020043D" w:rsidP="00E67BF7">
      <w:pPr>
        <w:pStyle w:val="Web"/>
        <w:widowControl w:val="0"/>
        <w:spacing w:before="0" w:beforeAutospacing="0" w:after="0" w:afterAutospacing="0"/>
        <w:ind w:left="567" w:hangingChars="236" w:hanging="567"/>
        <w:rPr>
          <w:rFonts w:ascii="標楷體" w:eastAsia="標楷體" w:hAnsi="標楷體" w:hint="eastAsia"/>
          <w:b/>
        </w:rPr>
      </w:pPr>
      <w:r w:rsidRPr="001218BC">
        <w:rPr>
          <w:rFonts w:ascii="標楷體" w:eastAsia="標楷體" w:hAnsi="標楷體" w:hint="eastAsia"/>
          <w:b/>
        </w:rPr>
        <w:t>(</w:t>
      </w:r>
      <w:proofErr w:type="gramStart"/>
      <w:r w:rsidRPr="001218BC">
        <w:rPr>
          <w:rFonts w:ascii="標楷體" w:eastAsia="標楷體" w:hAnsi="標楷體" w:hint="eastAsia"/>
          <w:b/>
        </w:rPr>
        <w:t>註</w:t>
      </w:r>
      <w:proofErr w:type="gramEnd"/>
      <w:r w:rsidRPr="001218BC">
        <w:rPr>
          <w:rFonts w:ascii="標楷體" w:eastAsia="標楷體" w:hAnsi="標楷體" w:hint="eastAsia"/>
          <w:b/>
        </w:rPr>
        <w:t>)係自結數字，未經會計師查核簽證，因此可能與會計師查核結果存有差異，請投資人於參考時審慎評估。</w:t>
      </w: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7" w:hangingChars="236" w:hanging="567"/>
        <w:rPr>
          <w:rFonts w:ascii="標楷體" w:eastAsia="標楷體" w:hAnsi="標楷體" w:hint="eastAsia"/>
          <w:b/>
        </w:rPr>
      </w:pPr>
    </w:p>
    <w:p w:rsidR="00F516A3" w:rsidRDefault="00F516A3" w:rsidP="00F516A3">
      <w:pPr>
        <w:pStyle w:val="Web"/>
        <w:widowControl w:val="0"/>
        <w:spacing w:before="0" w:beforeAutospacing="0" w:after="0" w:afterAutospacing="0"/>
        <w:ind w:left="566" w:hangingChars="236" w:hanging="566"/>
        <w:rPr>
          <w:rFonts w:ascii="Times New Roman" w:eastAsia="新細明體" w:hAnsi="Times New Roman" w:cs="Times New Roman"/>
          <w:kern w:val="2"/>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1077"/>
        <w:gridCol w:w="1668"/>
        <w:gridCol w:w="1736"/>
        <w:gridCol w:w="1665"/>
        <w:gridCol w:w="1610"/>
        <w:gridCol w:w="1691"/>
      </w:tblGrid>
      <w:tr w:rsidR="00161123">
        <w:trPr>
          <w:cantSplit/>
          <w:trHeight w:hRule="exact" w:val="1124"/>
        </w:trPr>
        <w:tc>
          <w:tcPr>
            <w:tcW w:w="10468" w:type="dxa"/>
            <w:gridSpan w:val="7"/>
            <w:tcBorders>
              <w:top w:val="single" w:sz="6" w:space="0" w:color="auto"/>
              <w:left w:val="single" w:sz="12" w:space="0" w:color="auto"/>
              <w:bottom w:val="single" w:sz="6" w:space="0" w:color="auto"/>
              <w:right w:val="single" w:sz="12" w:space="0" w:color="auto"/>
            </w:tcBorders>
            <w:vAlign w:val="center"/>
          </w:tcPr>
          <w:p w:rsidR="00161123" w:rsidRDefault="00587721">
            <w:pPr>
              <w:ind w:firstLineChars="1200" w:firstLine="3363"/>
              <w:rPr>
                <w:rFonts w:eastAsia="標楷體" w:hAnsi="標楷體"/>
                <w:b/>
                <w:bCs/>
                <w:sz w:val="28"/>
              </w:rPr>
            </w:pPr>
            <w:bookmarkStart w:id="5" w:name="最近五年度簡明資產負債表"/>
            <w:bookmarkEnd w:id="5"/>
            <w:r>
              <w:rPr>
                <w:rFonts w:eastAsia="標楷體" w:hAnsi="標楷體"/>
                <w:b/>
                <w:bCs/>
                <w:noProof/>
                <w:sz w:val="28"/>
              </w:rPr>
              <w:lastRenderedPageBreak/>
              <w:pict>
                <v:shape id="_x0000_s1121" type="#_x0000_t202" style="position:absolute;left:0;text-align:left;margin-left:0;margin-top:.65pt;width:523pt;height:53.95pt;z-index:-251655168" fillcolor="#ededed" stroked="f">
                  <v:fill rotate="t" focus="50%" type="gradient"/>
                  <v:textbox style="mso-next-textbox:#_x0000_s1121">
                    <w:txbxContent>
                      <w:p w:rsidR="004D78BF" w:rsidRDefault="004D78BF"/>
                    </w:txbxContent>
                  </v:textbox>
                </v:shape>
              </w:pict>
            </w:r>
            <w:r w:rsidR="00161123">
              <w:rPr>
                <w:rFonts w:eastAsia="標楷體" w:hAnsi="標楷體"/>
                <w:b/>
                <w:bCs/>
                <w:sz w:val="28"/>
              </w:rPr>
              <w:t>最近</w:t>
            </w:r>
            <w:proofErr w:type="gramStart"/>
            <w:r w:rsidR="00161123">
              <w:rPr>
                <w:rFonts w:eastAsia="標楷體" w:hAnsi="標楷體"/>
                <w:b/>
                <w:bCs/>
                <w:sz w:val="28"/>
              </w:rPr>
              <w:t>五</w:t>
            </w:r>
            <w:proofErr w:type="gramEnd"/>
            <w:r w:rsidR="00161123">
              <w:rPr>
                <w:rFonts w:eastAsia="標楷體" w:hAnsi="標楷體"/>
                <w:b/>
                <w:bCs/>
                <w:sz w:val="28"/>
              </w:rPr>
              <w:t>年度簡明資產負債表</w:t>
            </w:r>
          </w:p>
          <w:p w:rsidR="00161123" w:rsidRDefault="00161123">
            <w:pPr>
              <w:ind w:firstLineChars="2518" w:firstLine="7057"/>
              <w:rPr>
                <w:rFonts w:eastAsia="標楷體"/>
                <w:b/>
                <w:bCs/>
                <w:sz w:val="28"/>
              </w:rPr>
            </w:pPr>
            <w:r>
              <w:rPr>
                <w:rFonts w:eastAsia="標楷體"/>
                <w:b/>
                <w:bCs/>
                <w:sz w:val="28"/>
              </w:rPr>
              <w:t xml:space="preserve">  </w:t>
            </w:r>
            <w:r>
              <w:rPr>
                <w:rFonts w:eastAsia="標楷體" w:hint="eastAsia"/>
                <w:b/>
                <w:bCs/>
                <w:sz w:val="28"/>
              </w:rPr>
              <w:t xml:space="preserve">       </w:t>
            </w:r>
            <w:r>
              <w:rPr>
                <w:rFonts w:eastAsia="標楷體" w:hAnsi="標楷體"/>
              </w:rPr>
              <w:t>單位：新台幣仟元</w:t>
            </w:r>
          </w:p>
          <w:p w:rsidR="00161123" w:rsidRDefault="00161123">
            <w:pPr>
              <w:ind w:firstLineChars="1200" w:firstLine="3363"/>
              <w:rPr>
                <w:rFonts w:eastAsia="標楷體"/>
                <w:b/>
                <w:bCs/>
                <w:sz w:val="28"/>
              </w:rPr>
            </w:pPr>
          </w:p>
          <w:p w:rsidR="00161123" w:rsidRDefault="00161123">
            <w:pPr>
              <w:ind w:firstLineChars="1200" w:firstLine="3363"/>
              <w:rPr>
                <w:rFonts w:eastAsia="標楷體"/>
                <w:b/>
                <w:bCs/>
                <w:sz w:val="28"/>
              </w:rPr>
            </w:pPr>
          </w:p>
          <w:p w:rsidR="00161123" w:rsidRDefault="00161123">
            <w:pPr>
              <w:ind w:firstLineChars="1500" w:firstLine="3600"/>
              <w:rPr>
                <w:rFonts w:eastAsia="標楷體"/>
              </w:rPr>
            </w:pPr>
          </w:p>
          <w:p w:rsidR="00161123" w:rsidRDefault="00161123">
            <w:pPr>
              <w:ind w:firstLineChars="1500" w:firstLine="3600"/>
              <w:rPr>
                <w:rFonts w:eastAsia="標楷體"/>
              </w:rPr>
            </w:pPr>
          </w:p>
          <w:p w:rsidR="00161123" w:rsidRDefault="00161123">
            <w:pPr>
              <w:ind w:firstLineChars="1500" w:firstLine="3600"/>
              <w:rPr>
                <w:rFonts w:eastAsia="標楷體"/>
              </w:rPr>
            </w:pPr>
          </w:p>
          <w:p w:rsidR="00161123" w:rsidRDefault="00161123">
            <w:pPr>
              <w:ind w:firstLineChars="1500" w:firstLine="3600"/>
              <w:rPr>
                <w:rFonts w:eastAsia="標楷體"/>
              </w:rPr>
            </w:pPr>
            <w:r>
              <w:rPr>
                <w:rFonts w:eastAsia="標楷體"/>
              </w:rPr>
              <w:t xml:space="preserve">         </w:t>
            </w:r>
          </w:p>
          <w:p w:rsidR="00161123" w:rsidRDefault="00161123">
            <w:pPr>
              <w:ind w:firstLineChars="900" w:firstLine="2160"/>
              <w:rPr>
                <w:rFonts w:eastAsia="標楷體"/>
              </w:rPr>
            </w:pPr>
            <w:r>
              <w:rPr>
                <w:rFonts w:eastAsia="標楷體"/>
              </w:rPr>
              <w:t xml:space="preserve">                    </w:t>
            </w:r>
            <w:r>
              <w:rPr>
                <w:rFonts w:eastAsia="標楷體" w:hAnsi="標楷體"/>
              </w:rPr>
              <w:t>單位：新台幣仟元</w:t>
            </w:r>
          </w:p>
        </w:tc>
      </w:tr>
      <w:tr w:rsidR="00E44325">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E44325" w:rsidRDefault="00E44325">
            <w:pPr>
              <w:ind w:left="57" w:right="57"/>
              <w:jc w:val="right"/>
              <w:rPr>
                <w:rFonts w:eastAsia="標楷體"/>
              </w:rPr>
            </w:pPr>
            <w:r>
              <w:rPr>
                <w:rFonts w:eastAsia="標楷體" w:hAnsi="標楷體"/>
              </w:rPr>
              <w:t>年度</w:t>
            </w:r>
          </w:p>
          <w:p w:rsidR="00E44325" w:rsidRDefault="00E44325">
            <w:pPr>
              <w:rPr>
                <w:rFonts w:eastAsia="標楷體"/>
              </w:rPr>
            </w:pPr>
            <w:r>
              <w:rPr>
                <w:rFonts w:eastAsia="標楷體" w:hAnsi="標楷體"/>
              </w:rPr>
              <w:t>項目</w:t>
            </w:r>
          </w:p>
        </w:tc>
        <w:tc>
          <w:tcPr>
            <w:tcW w:w="1668" w:type="dxa"/>
            <w:tcBorders>
              <w:top w:val="single" w:sz="6" w:space="0" w:color="auto"/>
              <w:left w:val="single" w:sz="6" w:space="0" w:color="auto"/>
              <w:bottom w:val="single" w:sz="6" w:space="0" w:color="auto"/>
              <w:right w:val="single" w:sz="6" w:space="0" w:color="auto"/>
            </w:tcBorders>
            <w:vAlign w:val="center"/>
          </w:tcPr>
          <w:p w:rsidR="00E44325" w:rsidRDefault="00E44325" w:rsidP="00010C05">
            <w:pPr>
              <w:jc w:val="center"/>
              <w:rPr>
                <w:rFonts w:eastAsia="標楷體" w:hAnsi="標楷體"/>
              </w:rPr>
            </w:pPr>
            <w:r>
              <w:rPr>
                <w:rFonts w:eastAsia="標楷體" w:hAnsi="標楷體" w:hint="eastAsia"/>
              </w:rPr>
              <w:t>100</w:t>
            </w:r>
            <w:r>
              <w:rPr>
                <w:rFonts w:eastAsia="標楷體" w:hAnsi="標楷體"/>
              </w:rPr>
              <w:t>年</w:t>
            </w:r>
          </w:p>
          <w:p w:rsidR="00305F81" w:rsidRDefault="00305F81" w:rsidP="00010C05">
            <w:pPr>
              <w:jc w:val="center"/>
              <w:rPr>
                <w:rFonts w:eastAsia="標楷體"/>
              </w:rPr>
            </w:pPr>
            <w:r>
              <w:rPr>
                <w:rFonts w:eastAsia="標楷體" w:hAnsi="標楷體" w:hint="eastAsia"/>
              </w:rPr>
              <w:t>(ROC)</w:t>
            </w:r>
          </w:p>
        </w:tc>
        <w:tc>
          <w:tcPr>
            <w:tcW w:w="1736" w:type="dxa"/>
            <w:tcBorders>
              <w:top w:val="single" w:sz="6" w:space="0" w:color="auto"/>
              <w:left w:val="single" w:sz="6" w:space="0" w:color="auto"/>
              <w:bottom w:val="single" w:sz="6" w:space="0" w:color="auto"/>
              <w:right w:val="single" w:sz="6" w:space="0" w:color="auto"/>
            </w:tcBorders>
            <w:vAlign w:val="center"/>
          </w:tcPr>
          <w:p w:rsidR="00E44325" w:rsidRDefault="00E44325" w:rsidP="00010C05">
            <w:pPr>
              <w:jc w:val="center"/>
              <w:rPr>
                <w:rFonts w:eastAsia="標楷體" w:hAnsi="標楷體"/>
              </w:rPr>
            </w:pPr>
            <w:r>
              <w:rPr>
                <w:rFonts w:eastAsia="標楷體" w:hAnsi="標楷體" w:hint="eastAsia"/>
              </w:rPr>
              <w:t>101</w:t>
            </w:r>
            <w:r>
              <w:rPr>
                <w:rFonts w:eastAsia="標楷體" w:hAnsi="標楷體"/>
              </w:rPr>
              <w:t>年</w:t>
            </w:r>
          </w:p>
          <w:p w:rsidR="00305F81" w:rsidRDefault="00305F81" w:rsidP="00010C05">
            <w:pPr>
              <w:jc w:val="center"/>
              <w:rPr>
                <w:rFonts w:eastAsia="標楷體"/>
              </w:rPr>
            </w:pPr>
            <w:r>
              <w:rPr>
                <w:rFonts w:eastAsia="標楷體" w:hAnsi="標楷體" w:hint="eastAsia"/>
              </w:rPr>
              <w:t>(ROC)</w:t>
            </w:r>
          </w:p>
        </w:tc>
        <w:tc>
          <w:tcPr>
            <w:tcW w:w="1665" w:type="dxa"/>
            <w:tcBorders>
              <w:top w:val="single" w:sz="6" w:space="0" w:color="auto"/>
              <w:left w:val="single" w:sz="6" w:space="0" w:color="auto"/>
              <w:bottom w:val="single" w:sz="6" w:space="0" w:color="auto"/>
              <w:right w:val="single" w:sz="6" w:space="0" w:color="auto"/>
            </w:tcBorders>
            <w:vAlign w:val="center"/>
          </w:tcPr>
          <w:p w:rsidR="00E44325" w:rsidRDefault="00E44325" w:rsidP="004D78BF">
            <w:pPr>
              <w:jc w:val="center"/>
              <w:rPr>
                <w:rFonts w:eastAsia="標楷體" w:hAnsi="標楷體"/>
              </w:rPr>
            </w:pPr>
            <w:r>
              <w:rPr>
                <w:rFonts w:eastAsia="標楷體" w:hAnsi="標楷體" w:hint="eastAsia"/>
              </w:rPr>
              <w:t>102</w:t>
            </w:r>
            <w:r>
              <w:rPr>
                <w:rFonts w:eastAsia="標楷體" w:hAnsi="標楷體"/>
              </w:rPr>
              <w:t>年</w:t>
            </w:r>
          </w:p>
          <w:p w:rsidR="00E44325" w:rsidRDefault="00E44325" w:rsidP="004D78BF">
            <w:pPr>
              <w:jc w:val="center"/>
              <w:rPr>
                <w:rFonts w:eastAsia="標楷體"/>
              </w:rPr>
            </w:pPr>
            <w:r>
              <w:rPr>
                <w:rFonts w:eastAsia="標楷體" w:hAnsi="標楷體" w:hint="eastAsia"/>
              </w:rPr>
              <w:t>(ROC)</w:t>
            </w:r>
          </w:p>
        </w:tc>
        <w:tc>
          <w:tcPr>
            <w:tcW w:w="1610" w:type="dxa"/>
            <w:tcBorders>
              <w:top w:val="single" w:sz="6" w:space="0" w:color="auto"/>
              <w:left w:val="single" w:sz="6" w:space="0" w:color="auto"/>
              <w:bottom w:val="single" w:sz="6" w:space="0" w:color="auto"/>
              <w:right w:val="single" w:sz="6" w:space="0" w:color="auto"/>
            </w:tcBorders>
            <w:vAlign w:val="center"/>
          </w:tcPr>
          <w:p w:rsidR="00E44325" w:rsidRDefault="00E44325" w:rsidP="004D78BF">
            <w:pPr>
              <w:jc w:val="center"/>
              <w:rPr>
                <w:rFonts w:eastAsia="標楷體"/>
              </w:rPr>
            </w:pPr>
            <w:r>
              <w:rPr>
                <w:rFonts w:eastAsia="標楷體" w:hint="eastAsia"/>
              </w:rPr>
              <w:t>103</w:t>
            </w:r>
            <w:r>
              <w:rPr>
                <w:rFonts w:eastAsia="標楷體" w:hint="eastAsia"/>
              </w:rPr>
              <w:t>年</w:t>
            </w:r>
          </w:p>
          <w:p w:rsidR="00E44325" w:rsidRDefault="00E44325" w:rsidP="004D78BF">
            <w:pPr>
              <w:jc w:val="center"/>
              <w:rPr>
                <w:rFonts w:eastAsia="標楷體"/>
              </w:rPr>
            </w:pPr>
            <w:r>
              <w:rPr>
                <w:rFonts w:eastAsia="標楷體" w:hint="eastAsia"/>
              </w:rPr>
              <w:t>(IFRS)</w:t>
            </w:r>
          </w:p>
        </w:tc>
        <w:tc>
          <w:tcPr>
            <w:tcW w:w="1691" w:type="dxa"/>
            <w:tcBorders>
              <w:top w:val="single" w:sz="6" w:space="0" w:color="auto"/>
              <w:left w:val="single" w:sz="4" w:space="0" w:color="auto"/>
              <w:bottom w:val="single" w:sz="6" w:space="0" w:color="auto"/>
              <w:right w:val="single" w:sz="12" w:space="0" w:color="auto"/>
            </w:tcBorders>
            <w:vAlign w:val="center"/>
          </w:tcPr>
          <w:p w:rsidR="00E44325" w:rsidRDefault="00E44325" w:rsidP="004D78BF">
            <w:pPr>
              <w:jc w:val="center"/>
              <w:rPr>
                <w:rFonts w:eastAsia="標楷體"/>
              </w:rPr>
            </w:pPr>
            <w:r>
              <w:rPr>
                <w:rFonts w:eastAsia="標楷體" w:hint="eastAsia"/>
              </w:rPr>
              <w:t>104</w:t>
            </w:r>
            <w:r>
              <w:rPr>
                <w:rFonts w:eastAsia="標楷體" w:hint="eastAsia"/>
              </w:rPr>
              <w:t>年</w:t>
            </w:r>
          </w:p>
          <w:p w:rsidR="00E44325" w:rsidRDefault="00E44325" w:rsidP="004D78BF">
            <w:pPr>
              <w:jc w:val="center"/>
              <w:rPr>
                <w:rFonts w:eastAsia="標楷體"/>
              </w:rPr>
            </w:pPr>
            <w:r>
              <w:rPr>
                <w:rFonts w:eastAsia="標楷體" w:hint="eastAsia"/>
              </w:rPr>
              <w:t>(IFRS)</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流動資產</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51,444</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242,698</w:t>
            </w:r>
          </w:p>
        </w:tc>
        <w:tc>
          <w:tcPr>
            <w:tcW w:w="1665" w:type="dxa"/>
            <w:tcBorders>
              <w:top w:val="single" w:sz="6" w:space="0" w:color="auto"/>
              <w:left w:val="single" w:sz="6" w:space="0" w:color="auto"/>
              <w:bottom w:val="single" w:sz="6" w:space="0" w:color="auto"/>
              <w:right w:val="single" w:sz="6" w:space="0" w:color="auto"/>
            </w:tcBorders>
          </w:tcPr>
          <w:p w:rsidR="00305F81" w:rsidRDefault="00305F81" w:rsidP="00A8256F">
            <w:pPr>
              <w:ind w:rightChars="64" w:right="154"/>
              <w:jc w:val="right"/>
              <w:rPr>
                <w:rFonts w:eastAsia="標楷體"/>
              </w:rPr>
            </w:pPr>
            <w:r w:rsidRPr="00E74630">
              <w:rPr>
                <w:rFonts w:eastAsia="標楷體"/>
              </w:rPr>
              <w:t>506,622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607,702</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764,206</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基金及長期投資</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center"/>
              <w:rPr>
                <w:rFonts w:eastAsia="標楷體"/>
              </w:rPr>
            </w:pPr>
            <w:r w:rsidRPr="00E74630">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center"/>
              <w:rPr>
                <w:rFonts w:eastAsia="標楷體"/>
              </w:rPr>
            </w:pPr>
            <w:r w:rsidRPr="00E74630">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Default="00305F81" w:rsidP="00010C05">
            <w:pPr>
              <w:jc w:val="center"/>
              <w:rPr>
                <w:rFonts w:eastAsia="標楷體"/>
              </w:rPr>
            </w:pPr>
            <w:r w:rsidRPr="00B50E33">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Default="00305F81" w:rsidP="00010C05">
            <w:pPr>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Default="00305F81" w:rsidP="00010C05">
            <w:pPr>
              <w:jc w:val="center"/>
              <w:rPr>
                <w:rFonts w:eastAsia="標楷體"/>
              </w:rPr>
            </w:pPr>
            <w:r w:rsidRPr="00B50E33">
              <w:rPr>
                <w:rFonts w:eastAsia="標楷體" w:hint="eastAsia"/>
              </w:rPr>
              <w:t>－</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固定資產</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10,573</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16,803</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hint="eastAsia"/>
              </w:rPr>
              <w:t>49,506</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28,059</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42,293</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無形資產</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center"/>
              <w:rPr>
                <w:rFonts w:eastAsia="標楷體"/>
              </w:rPr>
            </w:pPr>
            <w:r w:rsidRPr="00E74630">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center"/>
              <w:rPr>
                <w:rFonts w:eastAsia="標楷體"/>
              </w:rPr>
            </w:pPr>
            <w:r w:rsidRPr="00E74630">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010C05">
            <w:pPr>
              <w:jc w:val="center"/>
              <w:rPr>
                <w:rFonts w:eastAsia="標楷體"/>
              </w:rPr>
            </w:pPr>
            <w:r w:rsidRPr="00E74630">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1,976</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1,154</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其他資產</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8,244</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15,655</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hint="eastAsia"/>
              </w:rPr>
              <w:t>63,332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Pr>
                <w:rFonts w:eastAsia="標楷體" w:hint="eastAsia"/>
              </w:rPr>
              <w:t>80,971</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6,862</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資產總額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70,261</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275,156</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619,460</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718,708</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814,515</w:t>
            </w:r>
          </w:p>
        </w:tc>
      </w:tr>
      <w:tr w:rsidR="00305F8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流動</w:t>
            </w:r>
          </w:p>
          <w:p w:rsidR="00305F81" w:rsidRDefault="00305F81">
            <w:pPr>
              <w:jc w:val="distribute"/>
              <w:rPr>
                <w:rFonts w:eastAsia="標楷體"/>
              </w:rPr>
            </w:pPr>
            <w:r>
              <w:rPr>
                <w:rFonts w:eastAsia="標楷體" w:hAnsi="標楷體"/>
              </w:rPr>
              <w:t>負債</w:t>
            </w: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pStyle w:val="ac"/>
              <w:adjustRightInd/>
              <w:snapToGrid/>
              <w:spacing w:line="240" w:lineRule="auto"/>
              <w:textAlignment w:val="auto"/>
              <w:rPr>
                <w:kern w:val="2"/>
                <w:szCs w:val="24"/>
              </w:rPr>
            </w:pPr>
            <w:r>
              <w:rPr>
                <w:rFonts w:hAnsi="標楷體"/>
                <w:kern w:val="2"/>
                <w:szCs w:val="24"/>
              </w:rPr>
              <w:t>分</w:t>
            </w:r>
            <w:r>
              <w:rPr>
                <w:rFonts w:hAnsi="標楷體" w:hint="eastAsia"/>
                <w:kern w:val="2"/>
                <w:szCs w:val="24"/>
              </w:rPr>
              <w:t xml:space="preserve"> </w:t>
            </w:r>
            <w:r>
              <w:rPr>
                <w:rFonts w:hAnsi="標楷體"/>
                <w:kern w:val="2"/>
                <w:szCs w:val="24"/>
              </w:rPr>
              <w:t>配</w:t>
            </w:r>
            <w:r>
              <w:rPr>
                <w:rFonts w:hAnsi="標楷體" w:hint="eastAsia"/>
                <w:kern w:val="2"/>
                <w:szCs w:val="24"/>
              </w:rPr>
              <w:t xml:space="preserve"> </w:t>
            </w:r>
            <w:r>
              <w:rPr>
                <w:rFonts w:hAnsi="標楷體"/>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27,45</w:t>
            </w:r>
            <w:r w:rsidRPr="00E74630">
              <w:rPr>
                <w:rFonts w:eastAsia="標楷體" w:hint="eastAsia"/>
              </w:rPr>
              <w:t>8</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136,901</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428,322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559,992</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489,005</w:t>
            </w:r>
          </w:p>
        </w:tc>
      </w:tr>
      <w:tr w:rsidR="00305F81" w:rsidTr="00782E40">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jc w:val="right"/>
              <w:rPr>
                <w:rFonts w:eastAsia="標楷體"/>
              </w:rPr>
            </w:pPr>
            <w:r>
              <w:rPr>
                <w:rFonts w:eastAsia="標楷體" w:hAnsi="標楷體"/>
              </w:rPr>
              <w:t>分</w:t>
            </w:r>
            <w:r>
              <w:rPr>
                <w:rFonts w:eastAsia="標楷體" w:hAnsi="標楷體" w:hint="eastAsia"/>
              </w:rPr>
              <w:t xml:space="preserve"> </w:t>
            </w:r>
            <w:r>
              <w:rPr>
                <w:rFonts w:eastAsia="標楷體" w:hAnsi="標楷體"/>
              </w:rPr>
              <w:t>配</w:t>
            </w:r>
            <w:r>
              <w:rPr>
                <w:rFonts w:eastAsia="標楷體" w:hAnsi="標楷體" w:hint="eastAsia"/>
              </w:rPr>
              <w:t xml:space="preserve"> </w:t>
            </w:r>
            <w:r>
              <w:rPr>
                <w:rFonts w:eastAsia="標楷體" w:hAnsi="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27,45</w:t>
            </w:r>
            <w:r w:rsidRPr="00E74630">
              <w:rPr>
                <w:rFonts w:eastAsia="標楷體" w:hint="eastAsia"/>
              </w:rPr>
              <w:t>8</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136,901</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428,322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559,992</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jc w:val="center"/>
              <w:rPr>
                <w:rFonts w:eastAsia="標楷體"/>
              </w:rPr>
            </w:pPr>
            <w:r w:rsidRPr="00B50E33">
              <w:rPr>
                <w:rFonts w:eastAsia="標楷體" w:hint="eastAsia"/>
              </w:rPr>
              <w:t>－</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長期負債</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12,778</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jc w:val="center"/>
              <w:rPr>
                <w:rFonts w:eastAsia="標楷體"/>
              </w:rPr>
            </w:pPr>
            <w:r w:rsidRPr="00E74630">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Default="00305F81" w:rsidP="00A8256F">
            <w:pPr>
              <w:jc w:val="center"/>
              <w:rPr>
                <w:rFonts w:eastAsia="標楷體"/>
              </w:rPr>
            </w:pPr>
            <w:r w:rsidRPr="00B50E33">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Default="00305F81" w:rsidP="00782E40">
            <w:pPr>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Default="00305F81" w:rsidP="00782E40">
            <w:pPr>
              <w:jc w:val="center"/>
              <w:rPr>
                <w:rFonts w:eastAsia="標楷體"/>
              </w:rPr>
            </w:pPr>
            <w:r w:rsidRPr="00B50E33">
              <w:rPr>
                <w:rFonts w:eastAsia="標楷體" w:hint="eastAsia"/>
              </w:rPr>
              <w:t>－</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其他負債</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jc w:val="center"/>
              <w:rPr>
                <w:rFonts w:eastAsia="標楷體"/>
              </w:rPr>
            </w:pPr>
            <w:r w:rsidRPr="00E74630">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jc w:val="center"/>
              <w:rPr>
                <w:rFonts w:eastAsia="標楷體"/>
              </w:rPr>
            </w:pPr>
            <w:r w:rsidRPr="00E74630">
              <w:rPr>
                <w:rFonts w:eastAsia="標楷體"/>
              </w:rPr>
              <w:t>－</w:t>
            </w:r>
          </w:p>
        </w:tc>
        <w:tc>
          <w:tcPr>
            <w:tcW w:w="1665" w:type="dxa"/>
            <w:tcBorders>
              <w:top w:val="single" w:sz="6" w:space="0" w:color="auto"/>
              <w:left w:val="single" w:sz="6" w:space="0" w:color="auto"/>
              <w:bottom w:val="single" w:sz="6" w:space="0" w:color="auto"/>
              <w:right w:val="single" w:sz="6" w:space="0" w:color="auto"/>
            </w:tcBorders>
          </w:tcPr>
          <w:p w:rsidR="00305F81" w:rsidRDefault="00305F81">
            <w:pPr>
              <w:jc w:val="center"/>
              <w:rPr>
                <w:rFonts w:eastAsia="標楷體"/>
              </w:rPr>
            </w:pPr>
            <w:r w:rsidRPr="00B50E33">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Default="00305F81" w:rsidP="00782E40">
            <w:pPr>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Default="00305F81" w:rsidP="00782E40">
            <w:pPr>
              <w:jc w:val="center"/>
              <w:rPr>
                <w:rFonts w:eastAsia="標楷體"/>
              </w:rPr>
            </w:pPr>
            <w:r w:rsidRPr="00B50E33">
              <w:rPr>
                <w:rFonts w:eastAsia="標楷體" w:hint="eastAsia"/>
              </w:rPr>
              <w:t>－</w:t>
            </w:r>
          </w:p>
        </w:tc>
      </w:tr>
      <w:tr w:rsidR="00305F8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負債</w:t>
            </w:r>
          </w:p>
          <w:p w:rsidR="00305F81" w:rsidRDefault="00305F81">
            <w:pPr>
              <w:jc w:val="distribute"/>
              <w:rPr>
                <w:rFonts w:eastAsia="標楷體"/>
              </w:rPr>
            </w:pPr>
            <w:r>
              <w:rPr>
                <w:rFonts w:eastAsia="標楷體" w:hAnsi="標楷體"/>
              </w:rPr>
              <w:t>總額</w:t>
            </w: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pStyle w:val="ac"/>
              <w:adjustRightInd/>
              <w:snapToGrid/>
              <w:spacing w:line="240" w:lineRule="auto"/>
              <w:textAlignment w:val="auto"/>
              <w:rPr>
                <w:kern w:val="2"/>
                <w:szCs w:val="24"/>
              </w:rPr>
            </w:pPr>
            <w:r>
              <w:rPr>
                <w:rFonts w:hAnsi="標楷體"/>
                <w:kern w:val="2"/>
                <w:szCs w:val="24"/>
              </w:rPr>
              <w:t>分</w:t>
            </w:r>
            <w:r>
              <w:rPr>
                <w:rFonts w:hAnsi="標楷體" w:hint="eastAsia"/>
                <w:kern w:val="2"/>
                <w:szCs w:val="24"/>
              </w:rPr>
              <w:t xml:space="preserve"> </w:t>
            </w:r>
            <w:r>
              <w:rPr>
                <w:rFonts w:hAnsi="標楷體"/>
                <w:kern w:val="2"/>
                <w:szCs w:val="24"/>
              </w:rPr>
              <w:t>配</w:t>
            </w:r>
            <w:r>
              <w:rPr>
                <w:rFonts w:hAnsi="標楷體" w:hint="eastAsia"/>
                <w:kern w:val="2"/>
                <w:szCs w:val="24"/>
              </w:rPr>
              <w:t xml:space="preserve"> </w:t>
            </w:r>
            <w:r>
              <w:rPr>
                <w:rFonts w:hAnsi="標楷體"/>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40,236</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136,901</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428,322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559,992</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489,005</w:t>
            </w:r>
          </w:p>
        </w:tc>
      </w:tr>
      <w:tr w:rsidR="00305F81" w:rsidTr="00782E40">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jc w:val="right"/>
              <w:rPr>
                <w:rFonts w:eastAsia="標楷體"/>
              </w:rPr>
            </w:pPr>
            <w:r>
              <w:rPr>
                <w:rFonts w:eastAsia="標楷體" w:hAnsi="標楷體"/>
              </w:rPr>
              <w:t>分</w:t>
            </w:r>
            <w:r>
              <w:rPr>
                <w:rFonts w:eastAsia="標楷體" w:hAnsi="標楷體" w:hint="eastAsia"/>
              </w:rPr>
              <w:t xml:space="preserve"> </w:t>
            </w:r>
            <w:r>
              <w:rPr>
                <w:rFonts w:eastAsia="標楷體" w:hAnsi="標楷體"/>
              </w:rPr>
              <w:t>配</w:t>
            </w:r>
            <w:r>
              <w:rPr>
                <w:rFonts w:eastAsia="標楷體" w:hAnsi="標楷體" w:hint="eastAsia"/>
              </w:rPr>
              <w:t xml:space="preserve"> </w:t>
            </w:r>
            <w:r>
              <w:rPr>
                <w:rFonts w:eastAsia="標楷體" w:hAnsi="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40,236</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136,901</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428,322</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559,992</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center"/>
              <w:rPr>
                <w:rFonts w:eastAsia="標楷體"/>
              </w:rPr>
            </w:pPr>
            <w:r w:rsidRPr="00B50E33">
              <w:rPr>
                <w:rFonts w:eastAsia="標楷體" w:hint="eastAsia"/>
              </w:rPr>
              <w:t>－</w:t>
            </w:r>
          </w:p>
        </w:tc>
      </w:tr>
      <w:tr w:rsidR="00305F81" w:rsidTr="00A162CC">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股本</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30,000</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130,000</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hint="eastAsia"/>
              </w:rPr>
              <w:t>130,000</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130,000</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160,000</w:t>
            </w:r>
          </w:p>
        </w:tc>
      </w:tr>
      <w:tr w:rsidR="00305F81" w:rsidTr="00A8256F">
        <w:tc>
          <w:tcPr>
            <w:tcW w:w="2098" w:type="dxa"/>
            <w:gridSpan w:val="2"/>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資本公積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jc w:val="center"/>
              <w:rPr>
                <w:rFonts w:eastAsia="標楷體"/>
              </w:rPr>
            </w:pPr>
            <w:r w:rsidRPr="00E74630">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jc w:val="center"/>
              <w:rPr>
                <w:rFonts w:eastAsia="標楷體"/>
              </w:rPr>
            </w:pPr>
            <w:r w:rsidRPr="00E74630">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jc w:val="center"/>
              <w:rPr>
                <w:rFonts w:eastAsia="標楷體"/>
              </w:rPr>
            </w:pPr>
            <w:r w:rsidRPr="00E74630">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90,000</w:t>
            </w:r>
          </w:p>
        </w:tc>
      </w:tr>
      <w:tr w:rsidR="00305F8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保留</w:t>
            </w:r>
          </w:p>
          <w:p w:rsidR="00305F81" w:rsidRDefault="00305F81">
            <w:pPr>
              <w:jc w:val="distribute"/>
              <w:rPr>
                <w:rFonts w:eastAsia="標楷體"/>
              </w:rPr>
            </w:pPr>
            <w:r>
              <w:rPr>
                <w:rFonts w:eastAsia="標楷體" w:hAnsi="標楷體"/>
              </w:rPr>
              <w:t>盈餘</w:t>
            </w: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pStyle w:val="ac"/>
              <w:adjustRightInd/>
              <w:snapToGrid/>
              <w:spacing w:line="240" w:lineRule="auto"/>
              <w:textAlignment w:val="auto"/>
              <w:rPr>
                <w:kern w:val="2"/>
                <w:szCs w:val="24"/>
              </w:rPr>
            </w:pPr>
            <w:r>
              <w:rPr>
                <w:rFonts w:hAnsi="標楷體"/>
                <w:kern w:val="2"/>
                <w:szCs w:val="24"/>
              </w:rPr>
              <w:t>分</w:t>
            </w:r>
            <w:r>
              <w:rPr>
                <w:rFonts w:hAnsi="標楷體" w:hint="eastAsia"/>
                <w:kern w:val="2"/>
                <w:szCs w:val="24"/>
              </w:rPr>
              <w:t xml:space="preserve"> </w:t>
            </w:r>
            <w:r>
              <w:rPr>
                <w:rFonts w:hAnsi="標楷體"/>
                <w:kern w:val="2"/>
                <w:szCs w:val="24"/>
              </w:rPr>
              <w:t>配</w:t>
            </w:r>
            <w:r>
              <w:rPr>
                <w:rFonts w:hAnsi="標楷體" w:hint="eastAsia"/>
                <w:kern w:val="2"/>
                <w:szCs w:val="24"/>
              </w:rPr>
              <w:t xml:space="preserve"> </w:t>
            </w:r>
            <w:r>
              <w:rPr>
                <w:rFonts w:hAnsi="標楷體"/>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25</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8,25</w:t>
            </w:r>
            <w:r w:rsidRPr="00E74630">
              <w:rPr>
                <w:rFonts w:eastAsia="標楷體" w:hint="eastAsia"/>
              </w:rPr>
              <w:t>5</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hint="eastAsia"/>
              </w:rPr>
              <w:t>11,706</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28,716</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75,510</w:t>
            </w:r>
          </w:p>
        </w:tc>
      </w:tr>
      <w:tr w:rsidR="00305F81" w:rsidTr="00782E40">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jc w:val="right"/>
              <w:rPr>
                <w:rFonts w:eastAsia="標楷體"/>
              </w:rPr>
            </w:pPr>
            <w:r>
              <w:rPr>
                <w:rFonts w:eastAsia="標楷體" w:hAnsi="標楷體"/>
              </w:rPr>
              <w:t>分</w:t>
            </w:r>
            <w:r>
              <w:rPr>
                <w:rFonts w:eastAsia="標楷體" w:hAnsi="標楷體" w:hint="eastAsia"/>
              </w:rPr>
              <w:t xml:space="preserve"> </w:t>
            </w:r>
            <w:r>
              <w:rPr>
                <w:rFonts w:eastAsia="標楷體" w:hAnsi="標楷體"/>
              </w:rPr>
              <w:t>配</w:t>
            </w:r>
            <w:r>
              <w:rPr>
                <w:rFonts w:eastAsia="標楷體" w:hAnsi="標楷體" w:hint="eastAsia"/>
              </w:rPr>
              <w:t xml:space="preserve"> </w:t>
            </w:r>
            <w:r>
              <w:rPr>
                <w:rFonts w:eastAsia="標楷體" w:hAnsi="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25</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8,25</w:t>
            </w:r>
            <w:r w:rsidRPr="00E74630">
              <w:rPr>
                <w:rFonts w:eastAsia="標楷體" w:hint="eastAsia"/>
              </w:rPr>
              <w:t>5</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hint="eastAsia"/>
              </w:rPr>
              <w:t>11,706</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28,716</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center"/>
              <w:rPr>
                <w:rFonts w:eastAsia="標楷體"/>
              </w:rPr>
            </w:pPr>
            <w:r w:rsidRPr="00B50E33">
              <w:rPr>
                <w:rFonts w:eastAsia="標楷體" w:hint="eastAsia"/>
              </w:rPr>
              <w:t>－</w:t>
            </w:r>
          </w:p>
        </w:tc>
      </w:tr>
      <w:tr w:rsidR="00175172" w:rsidTr="00782E40">
        <w:tc>
          <w:tcPr>
            <w:tcW w:w="2098" w:type="dxa"/>
            <w:gridSpan w:val="2"/>
            <w:tcBorders>
              <w:top w:val="single" w:sz="6" w:space="0" w:color="auto"/>
              <w:left w:val="single" w:sz="12" w:space="0" w:color="auto"/>
              <w:bottom w:val="single" w:sz="6" w:space="0" w:color="auto"/>
              <w:right w:val="single" w:sz="6" w:space="0" w:color="auto"/>
            </w:tcBorders>
            <w:vAlign w:val="center"/>
          </w:tcPr>
          <w:p w:rsidR="00175172" w:rsidRDefault="00175172">
            <w:pPr>
              <w:jc w:val="distribute"/>
              <w:rPr>
                <w:rFonts w:eastAsia="標楷體"/>
              </w:rPr>
            </w:pPr>
            <w:r>
              <w:rPr>
                <w:rFonts w:eastAsia="標楷體" w:hAnsi="標楷體"/>
              </w:rPr>
              <w:t>長期股權投資</w:t>
            </w:r>
          </w:p>
          <w:p w:rsidR="00175172" w:rsidRDefault="00175172">
            <w:pPr>
              <w:jc w:val="distribute"/>
              <w:rPr>
                <w:rFonts w:eastAsia="標楷體"/>
              </w:rPr>
            </w:pPr>
            <w:r>
              <w:rPr>
                <w:rFonts w:eastAsia="標楷體" w:hAnsi="標楷體"/>
              </w:rPr>
              <w:t>未實現跌價損失</w:t>
            </w:r>
          </w:p>
        </w:tc>
        <w:tc>
          <w:tcPr>
            <w:tcW w:w="1668" w:type="dxa"/>
            <w:tcBorders>
              <w:top w:val="single" w:sz="6" w:space="0" w:color="auto"/>
              <w:left w:val="single" w:sz="6" w:space="0" w:color="auto"/>
              <w:bottom w:val="single" w:sz="6" w:space="0" w:color="auto"/>
              <w:right w:val="single" w:sz="6" w:space="0" w:color="auto"/>
            </w:tcBorders>
            <w:vAlign w:val="center"/>
          </w:tcPr>
          <w:p w:rsidR="00175172" w:rsidRPr="00175172" w:rsidRDefault="00175172" w:rsidP="00A162CC">
            <w:pPr>
              <w:jc w:val="center"/>
              <w:rPr>
                <w:rFonts w:eastAsia="標楷體"/>
              </w:rPr>
            </w:pPr>
            <w:r w:rsidRPr="00175172">
              <w:rPr>
                <w:rFonts w:eastAsia="標楷體" w:hint="eastAsia"/>
              </w:rPr>
              <w:t>－</w:t>
            </w:r>
          </w:p>
        </w:tc>
        <w:tc>
          <w:tcPr>
            <w:tcW w:w="1736" w:type="dxa"/>
            <w:tcBorders>
              <w:top w:val="single" w:sz="6" w:space="0" w:color="auto"/>
              <w:left w:val="single" w:sz="6" w:space="0" w:color="auto"/>
              <w:bottom w:val="single" w:sz="6" w:space="0" w:color="auto"/>
              <w:right w:val="single" w:sz="6" w:space="0" w:color="auto"/>
            </w:tcBorders>
            <w:vAlign w:val="center"/>
          </w:tcPr>
          <w:p w:rsidR="00175172" w:rsidRPr="00175172" w:rsidRDefault="00175172" w:rsidP="00A162CC">
            <w:pPr>
              <w:jc w:val="center"/>
              <w:rPr>
                <w:rFonts w:eastAsia="標楷體"/>
              </w:rPr>
            </w:pPr>
            <w:r w:rsidRPr="00175172">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vAlign w:val="center"/>
          </w:tcPr>
          <w:p w:rsidR="00175172" w:rsidRDefault="00175172">
            <w:pPr>
              <w:jc w:val="center"/>
              <w:rPr>
                <w:rFonts w:eastAsia="標楷體"/>
              </w:rPr>
            </w:pPr>
            <w:r w:rsidRPr="00B50E33">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175172" w:rsidRDefault="00175172" w:rsidP="00782E40">
            <w:pPr>
              <w:ind w:rightChars="64" w:right="154"/>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175172" w:rsidRDefault="00175172" w:rsidP="00782E40">
            <w:pPr>
              <w:ind w:rightChars="64" w:right="154"/>
              <w:jc w:val="center"/>
              <w:rPr>
                <w:rFonts w:eastAsia="標楷體"/>
              </w:rPr>
            </w:pPr>
            <w:r w:rsidRPr="00B50E33">
              <w:rPr>
                <w:rFonts w:eastAsia="標楷體" w:hint="eastAsia"/>
              </w:rPr>
              <w:t>－</w:t>
            </w:r>
          </w:p>
        </w:tc>
      </w:tr>
      <w:tr w:rsidR="00175172" w:rsidTr="00A8256F">
        <w:tc>
          <w:tcPr>
            <w:tcW w:w="2098" w:type="dxa"/>
            <w:gridSpan w:val="2"/>
            <w:tcBorders>
              <w:top w:val="single" w:sz="6" w:space="0" w:color="auto"/>
              <w:left w:val="single" w:sz="12" w:space="0" w:color="auto"/>
              <w:bottom w:val="single" w:sz="6" w:space="0" w:color="auto"/>
              <w:right w:val="single" w:sz="6" w:space="0" w:color="auto"/>
            </w:tcBorders>
            <w:vAlign w:val="center"/>
          </w:tcPr>
          <w:p w:rsidR="00175172" w:rsidRDefault="00175172">
            <w:pPr>
              <w:jc w:val="distribute"/>
              <w:rPr>
                <w:rFonts w:eastAsia="標楷體"/>
              </w:rPr>
            </w:pPr>
            <w:r>
              <w:rPr>
                <w:rFonts w:eastAsia="標楷體" w:hAnsi="標楷體"/>
              </w:rPr>
              <w:t>累積換算調整數</w:t>
            </w:r>
          </w:p>
        </w:tc>
        <w:tc>
          <w:tcPr>
            <w:tcW w:w="1668" w:type="dxa"/>
            <w:tcBorders>
              <w:top w:val="single" w:sz="6" w:space="0" w:color="auto"/>
              <w:left w:val="single" w:sz="6" w:space="0" w:color="auto"/>
              <w:bottom w:val="single" w:sz="6" w:space="0" w:color="auto"/>
              <w:right w:val="single" w:sz="6" w:space="0" w:color="auto"/>
            </w:tcBorders>
            <w:vAlign w:val="center"/>
          </w:tcPr>
          <w:p w:rsidR="00175172" w:rsidRPr="00175172" w:rsidRDefault="00175172" w:rsidP="00A162CC">
            <w:pPr>
              <w:jc w:val="center"/>
              <w:rPr>
                <w:rFonts w:eastAsia="標楷體"/>
              </w:rPr>
            </w:pPr>
            <w:r w:rsidRPr="00175172">
              <w:rPr>
                <w:rFonts w:eastAsia="標楷體" w:hint="eastAsia"/>
              </w:rPr>
              <w:t>－</w:t>
            </w:r>
          </w:p>
        </w:tc>
        <w:tc>
          <w:tcPr>
            <w:tcW w:w="1736" w:type="dxa"/>
            <w:tcBorders>
              <w:top w:val="single" w:sz="6" w:space="0" w:color="auto"/>
              <w:left w:val="single" w:sz="6" w:space="0" w:color="auto"/>
              <w:bottom w:val="single" w:sz="6" w:space="0" w:color="auto"/>
              <w:right w:val="single" w:sz="6" w:space="0" w:color="auto"/>
            </w:tcBorders>
            <w:vAlign w:val="center"/>
          </w:tcPr>
          <w:p w:rsidR="00175172" w:rsidRPr="00175172" w:rsidRDefault="00175172" w:rsidP="00A162CC">
            <w:pPr>
              <w:jc w:val="center"/>
              <w:rPr>
                <w:rFonts w:eastAsia="標楷體"/>
              </w:rPr>
            </w:pPr>
            <w:r w:rsidRPr="00175172">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vAlign w:val="center"/>
          </w:tcPr>
          <w:p w:rsidR="00175172" w:rsidRDefault="00175172" w:rsidP="00A8256F">
            <w:pPr>
              <w:jc w:val="center"/>
              <w:rPr>
                <w:rFonts w:eastAsia="標楷體"/>
              </w:rPr>
            </w:pPr>
            <w:r w:rsidRPr="00B50E33">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175172" w:rsidRDefault="00175172" w:rsidP="00782E40">
            <w:pPr>
              <w:ind w:rightChars="64" w:right="154"/>
              <w:jc w:val="center"/>
              <w:rPr>
                <w:rFonts w:eastAsia="標楷體"/>
              </w:rPr>
            </w:pPr>
            <w:r w:rsidRPr="00B50E33">
              <w:rPr>
                <w:rFonts w:eastAsia="標楷體" w:hint="eastAsia"/>
              </w:rPr>
              <w:t>－</w:t>
            </w:r>
          </w:p>
        </w:tc>
        <w:tc>
          <w:tcPr>
            <w:tcW w:w="1691" w:type="dxa"/>
            <w:tcBorders>
              <w:top w:val="single" w:sz="6" w:space="0" w:color="auto"/>
              <w:left w:val="single" w:sz="4" w:space="0" w:color="auto"/>
              <w:bottom w:val="single" w:sz="6" w:space="0" w:color="auto"/>
              <w:right w:val="single" w:sz="12" w:space="0" w:color="auto"/>
            </w:tcBorders>
            <w:vAlign w:val="center"/>
          </w:tcPr>
          <w:p w:rsidR="00175172" w:rsidRDefault="00175172" w:rsidP="00782E40">
            <w:pPr>
              <w:ind w:rightChars="64" w:right="154"/>
              <w:jc w:val="center"/>
              <w:rPr>
                <w:rFonts w:eastAsia="標楷體"/>
              </w:rPr>
            </w:pPr>
            <w:r w:rsidRPr="00B50E33">
              <w:rPr>
                <w:rFonts w:eastAsia="標楷體" w:hint="eastAsia"/>
              </w:rPr>
              <w:t>－</w:t>
            </w:r>
          </w:p>
        </w:tc>
      </w:tr>
      <w:tr w:rsidR="00305F8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305F81" w:rsidRDefault="00305F81">
            <w:pPr>
              <w:jc w:val="distribute"/>
              <w:rPr>
                <w:rFonts w:eastAsia="標楷體"/>
              </w:rPr>
            </w:pPr>
            <w:r>
              <w:rPr>
                <w:rFonts w:eastAsia="標楷體" w:hAnsi="標楷體"/>
              </w:rPr>
              <w:t>股東權益總額</w:t>
            </w:r>
          </w:p>
        </w:tc>
        <w:tc>
          <w:tcPr>
            <w:tcW w:w="1077" w:type="dxa"/>
            <w:tcBorders>
              <w:top w:val="single" w:sz="6" w:space="0" w:color="auto"/>
              <w:left w:val="single" w:sz="6" w:space="0" w:color="auto"/>
              <w:bottom w:val="single" w:sz="6" w:space="0" w:color="auto"/>
              <w:right w:val="single" w:sz="6" w:space="0" w:color="auto"/>
            </w:tcBorders>
          </w:tcPr>
          <w:p w:rsidR="00305F81" w:rsidRDefault="00305F81">
            <w:pPr>
              <w:pStyle w:val="ac"/>
              <w:adjustRightInd/>
              <w:snapToGrid/>
              <w:spacing w:line="240" w:lineRule="auto"/>
              <w:textAlignment w:val="auto"/>
              <w:rPr>
                <w:kern w:val="2"/>
                <w:szCs w:val="24"/>
              </w:rPr>
            </w:pPr>
            <w:r>
              <w:rPr>
                <w:rFonts w:hAnsi="標楷體"/>
                <w:kern w:val="2"/>
                <w:szCs w:val="24"/>
              </w:rPr>
              <w:t>分</w:t>
            </w:r>
            <w:r>
              <w:rPr>
                <w:rFonts w:hAnsi="標楷體" w:hint="eastAsia"/>
                <w:kern w:val="2"/>
                <w:szCs w:val="24"/>
              </w:rPr>
              <w:t xml:space="preserve"> </w:t>
            </w:r>
            <w:r>
              <w:rPr>
                <w:rFonts w:hAnsi="標楷體"/>
                <w:kern w:val="2"/>
                <w:szCs w:val="24"/>
              </w:rPr>
              <w:t>配</w:t>
            </w:r>
            <w:r>
              <w:rPr>
                <w:rFonts w:hAnsi="標楷體" w:hint="eastAsia"/>
                <w:kern w:val="2"/>
                <w:szCs w:val="24"/>
              </w:rPr>
              <w:t xml:space="preserve"> </w:t>
            </w:r>
            <w:r>
              <w:rPr>
                <w:rFonts w:hAnsi="標楷體"/>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30,025</w:t>
            </w:r>
          </w:p>
        </w:tc>
        <w:tc>
          <w:tcPr>
            <w:tcW w:w="1736"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138,255</w:t>
            </w:r>
          </w:p>
        </w:tc>
        <w:tc>
          <w:tcPr>
            <w:tcW w:w="1665" w:type="dxa"/>
            <w:tcBorders>
              <w:top w:val="single" w:sz="6" w:space="0" w:color="auto"/>
              <w:left w:val="single" w:sz="6" w:space="0" w:color="auto"/>
              <w:bottom w:val="single" w:sz="6"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191,13</w:t>
            </w:r>
            <w:r w:rsidRPr="00E74630">
              <w:rPr>
                <w:rFonts w:eastAsia="標楷體" w:hint="eastAsia"/>
              </w:rPr>
              <w:t>8</w:t>
            </w:r>
          </w:p>
        </w:tc>
        <w:tc>
          <w:tcPr>
            <w:tcW w:w="1610" w:type="dxa"/>
            <w:tcBorders>
              <w:top w:val="single" w:sz="6" w:space="0" w:color="auto"/>
              <w:left w:val="single" w:sz="6" w:space="0" w:color="auto"/>
              <w:bottom w:val="single" w:sz="6"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158,716</w:t>
            </w:r>
          </w:p>
        </w:tc>
        <w:tc>
          <w:tcPr>
            <w:tcW w:w="1691" w:type="dxa"/>
            <w:tcBorders>
              <w:top w:val="single" w:sz="6" w:space="0" w:color="auto"/>
              <w:left w:val="single" w:sz="4" w:space="0" w:color="auto"/>
              <w:bottom w:val="single" w:sz="6" w:space="0" w:color="auto"/>
              <w:right w:val="single" w:sz="12" w:space="0" w:color="auto"/>
            </w:tcBorders>
            <w:vAlign w:val="center"/>
          </w:tcPr>
          <w:p w:rsidR="00305F81" w:rsidRPr="00B50E33" w:rsidRDefault="00305F81" w:rsidP="00782E40">
            <w:pPr>
              <w:ind w:rightChars="64" w:right="154"/>
              <w:jc w:val="right"/>
              <w:rPr>
                <w:rFonts w:eastAsia="標楷體"/>
              </w:rPr>
            </w:pPr>
            <w:r w:rsidRPr="00E74630">
              <w:rPr>
                <w:rFonts w:eastAsia="標楷體" w:hint="eastAsia"/>
              </w:rPr>
              <w:t>325,510</w:t>
            </w:r>
          </w:p>
        </w:tc>
      </w:tr>
      <w:tr w:rsidR="00305F81" w:rsidTr="00782E40">
        <w:trPr>
          <w:cantSplit/>
        </w:trPr>
        <w:tc>
          <w:tcPr>
            <w:tcW w:w="1021" w:type="dxa"/>
            <w:vMerge/>
            <w:tcBorders>
              <w:top w:val="single" w:sz="6" w:space="0" w:color="auto"/>
              <w:left w:val="single" w:sz="12" w:space="0" w:color="auto"/>
              <w:bottom w:val="single" w:sz="12" w:space="0" w:color="auto"/>
              <w:right w:val="single" w:sz="6" w:space="0" w:color="auto"/>
            </w:tcBorders>
            <w:vAlign w:val="center"/>
          </w:tcPr>
          <w:p w:rsidR="00305F81" w:rsidRDefault="00305F81">
            <w:pPr>
              <w:jc w:val="distribute"/>
              <w:rPr>
                <w:rFonts w:eastAsia="標楷體"/>
              </w:rPr>
            </w:pPr>
          </w:p>
        </w:tc>
        <w:tc>
          <w:tcPr>
            <w:tcW w:w="1077" w:type="dxa"/>
            <w:tcBorders>
              <w:top w:val="single" w:sz="6" w:space="0" w:color="auto"/>
              <w:left w:val="single" w:sz="6" w:space="0" w:color="auto"/>
              <w:bottom w:val="single" w:sz="12" w:space="0" w:color="auto"/>
              <w:right w:val="single" w:sz="6" w:space="0" w:color="auto"/>
            </w:tcBorders>
          </w:tcPr>
          <w:p w:rsidR="00305F81" w:rsidRDefault="00305F81">
            <w:pPr>
              <w:jc w:val="right"/>
              <w:rPr>
                <w:rFonts w:eastAsia="標楷體"/>
              </w:rPr>
            </w:pPr>
            <w:r>
              <w:rPr>
                <w:rFonts w:eastAsia="標楷體" w:hAnsi="標楷體"/>
              </w:rPr>
              <w:t>分</w:t>
            </w:r>
            <w:r>
              <w:rPr>
                <w:rFonts w:eastAsia="標楷體" w:hAnsi="標楷體" w:hint="eastAsia"/>
              </w:rPr>
              <w:t xml:space="preserve"> </w:t>
            </w:r>
            <w:r>
              <w:rPr>
                <w:rFonts w:eastAsia="標楷體" w:hAnsi="標楷體"/>
              </w:rPr>
              <w:t>配</w:t>
            </w:r>
            <w:r>
              <w:rPr>
                <w:rFonts w:eastAsia="標楷體" w:hAnsi="標楷體" w:hint="eastAsia"/>
              </w:rPr>
              <w:t xml:space="preserve"> </w:t>
            </w:r>
            <w:r>
              <w:rPr>
                <w:rFonts w:eastAsia="標楷體" w:hAnsi="標楷體"/>
              </w:rPr>
              <w:t>後</w:t>
            </w:r>
          </w:p>
        </w:tc>
        <w:tc>
          <w:tcPr>
            <w:tcW w:w="1668" w:type="dxa"/>
            <w:tcBorders>
              <w:top w:val="single" w:sz="6" w:space="0" w:color="auto"/>
              <w:left w:val="single" w:sz="6" w:space="0" w:color="auto"/>
              <w:bottom w:val="single" w:sz="12"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hint="eastAsia"/>
              </w:rPr>
              <w:t>30,025</w:t>
            </w:r>
          </w:p>
        </w:tc>
        <w:tc>
          <w:tcPr>
            <w:tcW w:w="1736" w:type="dxa"/>
            <w:tcBorders>
              <w:top w:val="single" w:sz="6" w:space="0" w:color="auto"/>
              <w:left w:val="single" w:sz="6" w:space="0" w:color="auto"/>
              <w:bottom w:val="single" w:sz="12" w:space="0" w:color="auto"/>
              <w:right w:val="single" w:sz="6" w:space="0" w:color="auto"/>
            </w:tcBorders>
            <w:vAlign w:val="center"/>
          </w:tcPr>
          <w:p w:rsidR="00305F81" w:rsidRPr="00E74630" w:rsidRDefault="00305F81" w:rsidP="00305F81">
            <w:pPr>
              <w:ind w:rightChars="64" w:right="154"/>
              <w:jc w:val="right"/>
              <w:rPr>
                <w:rFonts w:eastAsia="標楷體"/>
              </w:rPr>
            </w:pPr>
            <w:r w:rsidRPr="00E74630">
              <w:rPr>
                <w:rFonts w:eastAsia="標楷體"/>
              </w:rPr>
              <w:t>138,255</w:t>
            </w:r>
          </w:p>
        </w:tc>
        <w:tc>
          <w:tcPr>
            <w:tcW w:w="1665" w:type="dxa"/>
            <w:tcBorders>
              <w:top w:val="single" w:sz="6" w:space="0" w:color="auto"/>
              <w:left w:val="single" w:sz="6" w:space="0" w:color="auto"/>
              <w:bottom w:val="single" w:sz="12" w:space="0" w:color="auto"/>
              <w:right w:val="single" w:sz="6" w:space="0" w:color="auto"/>
            </w:tcBorders>
            <w:vAlign w:val="center"/>
          </w:tcPr>
          <w:p w:rsidR="00305F81" w:rsidRPr="00E74630" w:rsidRDefault="00305F81" w:rsidP="00A8256F">
            <w:pPr>
              <w:ind w:rightChars="64" w:right="154"/>
              <w:jc w:val="right"/>
              <w:rPr>
                <w:rFonts w:eastAsia="標楷體"/>
              </w:rPr>
            </w:pPr>
            <w:r w:rsidRPr="00E74630">
              <w:rPr>
                <w:rFonts w:eastAsia="標楷體"/>
              </w:rPr>
              <w:t>191,13</w:t>
            </w:r>
            <w:r w:rsidRPr="00E74630">
              <w:rPr>
                <w:rFonts w:eastAsia="標楷體" w:hint="eastAsia"/>
              </w:rPr>
              <w:t>8</w:t>
            </w:r>
          </w:p>
        </w:tc>
        <w:tc>
          <w:tcPr>
            <w:tcW w:w="1610" w:type="dxa"/>
            <w:tcBorders>
              <w:top w:val="single" w:sz="6" w:space="0" w:color="auto"/>
              <w:left w:val="single" w:sz="6" w:space="0" w:color="auto"/>
              <w:bottom w:val="single" w:sz="12" w:space="0" w:color="auto"/>
              <w:right w:val="single" w:sz="6" w:space="0" w:color="auto"/>
            </w:tcBorders>
            <w:vAlign w:val="center"/>
          </w:tcPr>
          <w:p w:rsidR="00305F81" w:rsidRPr="00B50E33" w:rsidRDefault="00305F81" w:rsidP="00782E40">
            <w:pPr>
              <w:ind w:rightChars="64" w:right="154"/>
              <w:jc w:val="right"/>
              <w:rPr>
                <w:rFonts w:eastAsia="標楷體"/>
              </w:rPr>
            </w:pPr>
            <w:r w:rsidRPr="00B50E33">
              <w:rPr>
                <w:rFonts w:eastAsia="標楷體"/>
              </w:rPr>
              <w:t>158,716</w:t>
            </w:r>
          </w:p>
        </w:tc>
        <w:tc>
          <w:tcPr>
            <w:tcW w:w="1691" w:type="dxa"/>
            <w:tcBorders>
              <w:top w:val="single" w:sz="6" w:space="0" w:color="auto"/>
              <w:left w:val="single" w:sz="4" w:space="0" w:color="auto"/>
              <w:bottom w:val="single" w:sz="12" w:space="0" w:color="auto"/>
              <w:right w:val="single" w:sz="12" w:space="0" w:color="auto"/>
            </w:tcBorders>
            <w:vAlign w:val="center"/>
          </w:tcPr>
          <w:p w:rsidR="00305F81" w:rsidRPr="00B50E33" w:rsidRDefault="00305F81" w:rsidP="00782E40">
            <w:pPr>
              <w:ind w:rightChars="64" w:right="154"/>
              <w:jc w:val="center"/>
              <w:rPr>
                <w:rFonts w:eastAsia="標楷體"/>
              </w:rPr>
            </w:pPr>
            <w:r w:rsidRPr="00B50E33">
              <w:rPr>
                <w:rFonts w:eastAsia="標楷體" w:hint="eastAsia"/>
              </w:rPr>
              <w:t>－</w:t>
            </w:r>
          </w:p>
        </w:tc>
      </w:tr>
    </w:tbl>
    <w:p w:rsidR="00580C6D" w:rsidRPr="00580C6D" w:rsidRDefault="00580C6D" w:rsidP="00F516A3">
      <w:pPr>
        <w:spacing w:line="240" w:lineRule="exact"/>
        <w:ind w:left="392" w:rightChars="-341" w:right="-818" w:hangingChars="196" w:hanging="392"/>
        <w:jc w:val="both"/>
        <w:rPr>
          <w:rFonts w:eastAsia="標楷體"/>
          <w:sz w:val="20"/>
        </w:rPr>
      </w:pPr>
      <w:proofErr w:type="gramStart"/>
      <w:r w:rsidRPr="008C4027">
        <w:rPr>
          <w:rFonts w:eastAsia="標楷體" w:hAnsi="新細明體" w:hint="eastAsia"/>
          <w:sz w:val="20"/>
        </w:rPr>
        <w:t>註</w:t>
      </w:r>
      <w:proofErr w:type="gramEnd"/>
      <w:r w:rsidRPr="008C4027">
        <w:rPr>
          <w:rFonts w:eastAsia="標楷體" w:hAnsi="新細明體" w:hint="eastAsia"/>
          <w:sz w:val="20"/>
        </w:rPr>
        <w:t>：</w:t>
      </w:r>
      <w:r w:rsidRPr="008C4027">
        <w:rPr>
          <w:rFonts w:eastAsia="標楷體" w:hint="eastAsia"/>
          <w:sz w:val="20"/>
        </w:rPr>
        <w:t>103</w:t>
      </w:r>
      <w:r w:rsidRPr="008C4027">
        <w:rPr>
          <w:rFonts w:eastAsia="標楷體" w:hAnsi="新細明體" w:hint="eastAsia"/>
          <w:sz w:val="20"/>
        </w:rPr>
        <w:t>及</w:t>
      </w:r>
      <w:proofErr w:type="gramStart"/>
      <w:r w:rsidRPr="008C4027">
        <w:rPr>
          <w:rFonts w:eastAsia="標楷體" w:hint="eastAsia"/>
          <w:sz w:val="20"/>
        </w:rPr>
        <w:t>104</w:t>
      </w:r>
      <w:proofErr w:type="gramEnd"/>
      <w:r w:rsidRPr="008C4027">
        <w:rPr>
          <w:rFonts w:eastAsia="標楷體" w:hAnsi="新細明體" w:hint="eastAsia"/>
          <w:sz w:val="20"/>
        </w:rPr>
        <w:t>年度為經會計師查核簽證</w:t>
      </w:r>
      <w:r w:rsidRPr="008C4027">
        <w:rPr>
          <w:rFonts w:eastAsia="標楷體" w:hint="eastAsia"/>
          <w:sz w:val="20"/>
        </w:rPr>
        <w:t>採用</w:t>
      </w:r>
      <w:r w:rsidRPr="00E44325">
        <w:rPr>
          <w:rFonts w:eastAsia="標楷體" w:hint="eastAsia"/>
          <w:color w:val="000000" w:themeColor="text1"/>
          <w:sz w:val="20"/>
        </w:rPr>
        <w:t>國際財務報導準則編製之合併報表；</w:t>
      </w:r>
      <w:proofErr w:type="gramStart"/>
      <w:r w:rsidR="00010C05" w:rsidRPr="00E44325">
        <w:rPr>
          <w:rFonts w:eastAsia="標楷體" w:hAnsi="新細明體" w:hint="eastAsia"/>
          <w:color w:val="000000" w:themeColor="text1"/>
          <w:sz w:val="20"/>
        </w:rPr>
        <w:t>102</w:t>
      </w:r>
      <w:proofErr w:type="gramEnd"/>
      <w:r w:rsidR="00010C05" w:rsidRPr="00E44325">
        <w:rPr>
          <w:rFonts w:eastAsia="標楷體" w:hAnsi="新細明體" w:hint="eastAsia"/>
          <w:color w:val="000000" w:themeColor="text1"/>
          <w:sz w:val="20"/>
        </w:rPr>
        <w:t>年度為經會計師查核簽證採用</w:t>
      </w:r>
      <w:r w:rsidR="00010C05" w:rsidRPr="00E44325">
        <w:rPr>
          <w:rFonts w:eastAsia="標楷體" w:hAnsi="新細明體"/>
          <w:color w:val="000000" w:themeColor="text1"/>
          <w:sz w:val="20"/>
        </w:rPr>
        <w:t>我國財務會計準則</w:t>
      </w:r>
      <w:r w:rsidR="00010C05" w:rsidRPr="00E44325">
        <w:rPr>
          <w:rFonts w:eastAsia="標楷體" w:hAnsi="新細明體" w:hint="eastAsia"/>
          <w:color w:val="000000" w:themeColor="text1"/>
          <w:sz w:val="20"/>
        </w:rPr>
        <w:t>編製之合併報表；</w:t>
      </w:r>
      <w:r w:rsidR="00175172" w:rsidRPr="00E44325">
        <w:rPr>
          <w:rFonts w:eastAsia="標楷體" w:hAnsi="新細明體" w:hint="eastAsia"/>
          <w:color w:val="000000" w:themeColor="text1"/>
          <w:sz w:val="20"/>
        </w:rPr>
        <w:t>100</w:t>
      </w:r>
      <w:r w:rsidR="00175172" w:rsidRPr="00E44325">
        <w:rPr>
          <w:rFonts w:eastAsia="標楷體" w:hAnsi="新細明體" w:hint="eastAsia"/>
          <w:color w:val="000000" w:themeColor="text1"/>
          <w:sz w:val="20"/>
        </w:rPr>
        <w:t>及</w:t>
      </w:r>
      <w:proofErr w:type="gramStart"/>
      <w:r w:rsidR="00175172" w:rsidRPr="00E44325">
        <w:rPr>
          <w:rFonts w:eastAsia="標楷體" w:hAnsi="新細明體" w:hint="eastAsia"/>
          <w:color w:val="000000" w:themeColor="text1"/>
          <w:sz w:val="20"/>
        </w:rPr>
        <w:t>101</w:t>
      </w:r>
      <w:proofErr w:type="gramEnd"/>
      <w:r w:rsidR="00175172" w:rsidRPr="00E44325">
        <w:rPr>
          <w:rFonts w:eastAsia="標楷體" w:hAnsi="新細明體" w:hint="eastAsia"/>
          <w:color w:val="000000" w:themeColor="text1"/>
          <w:sz w:val="20"/>
        </w:rPr>
        <w:t>年度尚</w:t>
      </w:r>
      <w:proofErr w:type="gramStart"/>
      <w:r w:rsidR="00175172" w:rsidRPr="00E44325">
        <w:rPr>
          <w:rFonts w:eastAsia="標楷體" w:hAnsi="新細明體" w:hint="eastAsia"/>
          <w:color w:val="000000" w:themeColor="text1"/>
          <w:sz w:val="20"/>
        </w:rPr>
        <w:t>不需編製</w:t>
      </w:r>
      <w:proofErr w:type="gramEnd"/>
      <w:r w:rsidR="00175172" w:rsidRPr="00E44325">
        <w:rPr>
          <w:rFonts w:eastAsia="標楷體" w:hAnsi="新細明體" w:hint="eastAsia"/>
          <w:color w:val="000000" w:themeColor="text1"/>
          <w:sz w:val="20"/>
        </w:rPr>
        <w:t>合併報表</w:t>
      </w:r>
      <w:r w:rsidR="004D78BF">
        <w:rPr>
          <w:rFonts w:eastAsia="標楷體" w:hAnsi="新細明體" w:hint="eastAsia"/>
          <w:color w:val="000000" w:themeColor="text1"/>
          <w:sz w:val="20"/>
        </w:rPr>
        <w:t>，故以</w:t>
      </w:r>
      <w:r w:rsidR="004D78BF" w:rsidRPr="00E44325">
        <w:rPr>
          <w:rFonts w:eastAsia="標楷體" w:hAnsi="新細明體" w:hint="eastAsia"/>
          <w:color w:val="000000" w:themeColor="text1"/>
          <w:sz w:val="20"/>
        </w:rPr>
        <w:t>經會計師查核簽證採用</w:t>
      </w:r>
      <w:r w:rsidR="004D78BF" w:rsidRPr="00E44325">
        <w:rPr>
          <w:rFonts w:eastAsia="標楷體" w:hAnsi="新細明體"/>
          <w:color w:val="000000" w:themeColor="text1"/>
          <w:sz w:val="20"/>
        </w:rPr>
        <w:t>我國財務會計準則</w:t>
      </w:r>
      <w:r w:rsidR="004D78BF" w:rsidRPr="00E44325">
        <w:rPr>
          <w:rFonts w:eastAsia="標楷體" w:hAnsi="新細明體" w:hint="eastAsia"/>
          <w:color w:val="000000" w:themeColor="text1"/>
          <w:sz w:val="20"/>
        </w:rPr>
        <w:t>編製之</w:t>
      </w:r>
      <w:r w:rsidR="00305F81">
        <w:rPr>
          <w:rFonts w:eastAsia="標楷體" w:hAnsi="新細明體" w:hint="eastAsia"/>
          <w:color w:val="000000" w:themeColor="text1"/>
          <w:sz w:val="20"/>
        </w:rPr>
        <w:t>個體</w:t>
      </w:r>
      <w:r w:rsidR="004D78BF" w:rsidRPr="00E44325">
        <w:rPr>
          <w:rFonts w:eastAsia="標楷體" w:hAnsi="新細明體" w:hint="eastAsia"/>
          <w:color w:val="000000" w:themeColor="text1"/>
          <w:sz w:val="20"/>
        </w:rPr>
        <w:t>報表</w:t>
      </w:r>
      <w:r w:rsidR="00305F81">
        <w:rPr>
          <w:rFonts w:eastAsia="標楷體" w:hAnsi="新細明體" w:hint="eastAsia"/>
          <w:color w:val="000000" w:themeColor="text1"/>
          <w:sz w:val="20"/>
        </w:rPr>
        <w:t>列示</w:t>
      </w:r>
      <w:r w:rsidRPr="00E44325">
        <w:rPr>
          <w:rFonts w:eastAsia="標楷體" w:hint="eastAsia"/>
          <w:color w:val="000000" w:themeColor="text1"/>
          <w:sz w:val="20"/>
        </w:rPr>
        <w:t>。</w:t>
      </w:r>
      <w:r w:rsidR="00F516A3">
        <w:rPr>
          <w:rFonts w:eastAsia="標楷體" w:hint="eastAsia"/>
          <w:color w:val="000000" w:themeColor="text1"/>
          <w:sz w:val="20"/>
        </w:rPr>
        <w:t xml:space="preserve">                                                                </w:t>
      </w:r>
      <w:r w:rsidR="00F516A3">
        <w:rPr>
          <w:rFonts w:ascii="新細明體" w:hAnsi="新細明體" w:hint="eastAsia"/>
          <w:noProof/>
        </w:rPr>
        <w:drawing>
          <wp:inline distT="0" distB="0" distL="0" distR="0" wp14:anchorId="455FEDAB" wp14:editId="0C2D8BFF">
            <wp:extent cx="419100" cy="150183"/>
            <wp:effectExtent l="0" t="0" r="0" b="0"/>
            <wp:docPr id="4" name="圖片 4" descr="icon_to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top"/>
                    <pic:cNvPicPr>
                      <a:picLocks noChangeAspect="1" noChangeArrowheads="1"/>
                    </pic:cNvPicPr>
                  </pic:nvPicPr>
                  <pic:blipFill>
                    <a:blip r:embed="rId12" cstate="print"/>
                    <a:srcRect/>
                    <a:stretch>
                      <a:fillRect/>
                    </a:stretch>
                  </pic:blipFill>
                  <pic:spPr bwMode="auto">
                    <a:xfrm>
                      <a:off x="0" y="0"/>
                      <a:ext cx="414655" cy="148590"/>
                    </a:xfrm>
                    <a:prstGeom prst="rect">
                      <a:avLst/>
                    </a:prstGeom>
                    <a:noFill/>
                    <a:ln w="9525">
                      <a:noFill/>
                      <a:miter lim="800000"/>
                      <a:headEnd/>
                      <a:tailEnd/>
                    </a:ln>
                  </pic:spPr>
                </pic:pic>
              </a:graphicData>
            </a:graphic>
          </wp:inline>
        </w:drawing>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66"/>
        <w:gridCol w:w="2294"/>
        <w:gridCol w:w="2160"/>
        <w:gridCol w:w="2160"/>
      </w:tblGrid>
      <w:tr w:rsidR="00161123">
        <w:trPr>
          <w:cantSplit/>
          <w:trHeight w:val="707"/>
        </w:trPr>
        <w:tc>
          <w:tcPr>
            <w:tcW w:w="9748" w:type="dxa"/>
            <w:gridSpan w:val="5"/>
            <w:tcBorders>
              <w:bottom w:val="single" w:sz="6" w:space="0" w:color="auto"/>
            </w:tcBorders>
          </w:tcPr>
          <w:p w:rsidR="00161123" w:rsidRDefault="00587721" w:rsidP="00F516A3">
            <w:pPr>
              <w:jc w:val="center"/>
              <w:rPr>
                <w:rFonts w:ascii="標楷體" w:eastAsia="標楷體" w:hAnsi="新細明體"/>
                <w:b/>
                <w:bCs/>
                <w:sz w:val="28"/>
              </w:rPr>
            </w:pPr>
            <w:bookmarkStart w:id="6" w:name="最近三年度財務比率及股利發放情形"/>
            <w:bookmarkStart w:id="7" w:name="_GoBack"/>
            <w:bookmarkEnd w:id="6"/>
            <w:bookmarkEnd w:id="7"/>
            <w:r>
              <w:rPr>
                <w:rFonts w:ascii="標楷體" w:eastAsia="標楷體" w:hAnsi="新細明體"/>
                <w:b/>
                <w:bCs/>
                <w:noProof/>
                <w:sz w:val="28"/>
              </w:rPr>
              <w:pict>
                <v:shape id="_x0000_s1122" type="#_x0000_t202" style="position:absolute;left:0;text-align:left;margin-left:0;margin-top:-.05pt;width:486pt;height:35.45pt;z-index:-251654144" fillcolor="#ededed" stroked="f">
                  <v:fill rotate="t" focus="50%" type="gradient"/>
                  <v:textbox style="mso-next-textbox:#_x0000_s1122">
                    <w:txbxContent>
                      <w:p w:rsidR="004D78BF" w:rsidRDefault="004D78BF"/>
                    </w:txbxContent>
                  </v:textbox>
                </v:shape>
              </w:pict>
            </w:r>
            <w:r w:rsidR="00161123">
              <w:rPr>
                <w:rFonts w:ascii="標楷體" w:eastAsia="標楷體" w:hAnsi="新細明體" w:hint="eastAsia"/>
                <w:b/>
                <w:bCs/>
                <w:sz w:val="28"/>
              </w:rPr>
              <w:t>最近三年度財務比率</w:t>
            </w:r>
          </w:p>
        </w:tc>
      </w:tr>
      <w:tr w:rsidR="0019438A">
        <w:tc>
          <w:tcPr>
            <w:tcW w:w="3134" w:type="dxa"/>
            <w:gridSpan w:val="2"/>
            <w:tcBorders>
              <w:top w:val="single" w:sz="6" w:space="0" w:color="auto"/>
              <w:left w:val="single" w:sz="6" w:space="0" w:color="auto"/>
              <w:bottom w:val="single" w:sz="6" w:space="0" w:color="auto"/>
              <w:right w:val="single" w:sz="6" w:space="0" w:color="auto"/>
              <w:tl2br w:val="single" w:sz="4" w:space="0" w:color="auto"/>
            </w:tcBorders>
            <w:vAlign w:val="center"/>
          </w:tcPr>
          <w:p w:rsidR="0019438A" w:rsidRDefault="0019438A">
            <w:pPr>
              <w:wordWrap w:val="0"/>
              <w:ind w:left="57" w:right="57"/>
              <w:jc w:val="right"/>
              <w:rPr>
                <w:rFonts w:eastAsia="標楷體"/>
              </w:rPr>
            </w:pPr>
            <w:r>
              <w:rPr>
                <w:rFonts w:eastAsia="標楷體" w:hAnsi="標楷體"/>
              </w:rPr>
              <w:t>年</w:t>
            </w:r>
            <w:r>
              <w:rPr>
                <w:rFonts w:eastAsia="標楷體" w:hAnsi="標楷體" w:hint="eastAsia"/>
              </w:rPr>
              <w:t xml:space="preserve">  </w:t>
            </w:r>
            <w:r>
              <w:rPr>
                <w:rFonts w:eastAsia="標楷體" w:hAnsi="標楷體"/>
              </w:rPr>
              <w:t>度</w:t>
            </w:r>
          </w:p>
          <w:p w:rsidR="0019438A" w:rsidRDefault="0019438A">
            <w:pPr>
              <w:ind w:firstLineChars="100" w:firstLine="240"/>
              <w:rPr>
                <w:rFonts w:eastAsia="標楷體"/>
              </w:rPr>
            </w:pPr>
            <w:r>
              <w:rPr>
                <w:rFonts w:eastAsia="標楷體" w:hAnsi="標楷體"/>
              </w:rPr>
              <w:t>項</w:t>
            </w:r>
            <w:r>
              <w:rPr>
                <w:rFonts w:eastAsia="標楷體" w:hAnsi="標楷體" w:hint="eastAsia"/>
              </w:rPr>
              <w:t xml:space="preserve">  </w:t>
            </w:r>
            <w:r>
              <w:rPr>
                <w:rFonts w:eastAsia="標楷體" w:hAnsi="標楷體"/>
              </w:rPr>
              <w:t>目</w:t>
            </w:r>
          </w:p>
        </w:tc>
        <w:tc>
          <w:tcPr>
            <w:tcW w:w="2294" w:type="dxa"/>
            <w:tcBorders>
              <w:top w:val="single" w:sz="6" w:space="0" w:color="auto"/>
              <w:left w:val="single" w:sz="6" w:space="0" w:color="auto"/>
              <w:bottom w:val="single" w:sz="6" w:space="0" w:color="auto"/>
              <w:right w:val="single" w:sz="6" w:space="0" w:color="auto"/>
            </w:tcBorders>
            <w:vAlign w:val="center"/>
          </w:tcPr>
          <w:p w:rsidR="0019438A" w:rsidRDefault="001B5A99" w:rsidP="00161123">
            <w:pPr>
              <w:jc w:val="center"/>
              <w:rPr>
                <w:rFonts w:eastAsia="標楷體"/>
              </w:rPr>
            </w:pPr>
            <w:r>
              <w:rPr>
                <w:rFonts w:eastAsia="標楷體" w:hAnsi="標楷體" w:hint="eastAsia"/>
              </w:rPr>
              <w:t>102</w:t>
            </w:r>
            <w:r w:rsidR="0019438A">
              <w:rPr>
                <w:rFonts w:eastAsia="標楷體" w:hAnsi="標楷體"/>
              </w:rPr>
              <w:t>年</w:t>
            </w:r>
          </w:p>
        </w:tc>
        <w:tc>
          <w:tcPr>
            <w:tcW w:w="2160" w:type="dxa"/>
            <w:tcBorders>
              <w:top w:val="single" w:sz="6" w:space="0" w:color="auto"/>
              <w:left w:val="single" w:sz="6" w:space="0" w:color="auto"/>
              <w:bottom w:val="single" w:sz="6" w:space="0" w:color="auto"/>
              <w:right w:val="single" w:sz="6" w:space="0" w:color="auto"/>
            </w:tcBorders>
            <w:vAlign w:val="center"/>
          </w:tcPr>
          <w:p w:rsidR="0019438A" w:rsidRDefault="001B5A99" w:rsidP="00161123">
            <w:pPr>
              <w:jc w:val="center"/>
              <w:rPr>
                <w:rFonts w:eastAsia="標楷體"/>
              </w:rPr>
            </w:pPr>
            <w:r>
              <w:rPr>
                <w:rFonts w:eastAsia="標楷體" w:hint="eastAsia"/>
              </w:rPr>
              <w:t>103</w:t>
            </w:r>
            <w:r w:rsidR="0019438A">
              <w:rPr>
                <w:rFonts w:eastAsia="標楷體" w:hint="eastAsia"/>
              </w:rPr>
              <w:t>年</w:t>
            </w:r>
          </w:p>
        </w:tc>
        <w:tc>
          <w:tcPr>
            <w:tcW w:w="2160" w:type="dxa"/>
            <w:tcBorders>
              <w:top w:val="single" w:sz="6" w:space="0" w:color="auto"/>
              <w:left w:val="single" w:sz="4" w:space="0" w:color="auto"/>
              <w:bottom w:val="single" w:sz="6" w:space="0" w:color="auto"/>
              <w:right w:val="single" w:sz="6" w:space="0" w:color="auto"/>
            </w:tcBorders>
            <w:vAlign w:val="center"/>
          </w:tcPr>
          <w:p w:rsidR="0019438A" w:rsidRDefault="001B5A99" w:rsidP="00161123">
            <w:pPr>
              <w:jc w:val="center"/>
              <w:rPr>
                <w:rFonts w:eastAsia="標楷體"/>
              </w:rPr>
            </w:pPr>
            <w:r>
              <w:rPr>
                <w:rFonts w:eastAsia="標楷體" w:hint="eastAsia"/>
              </w:rPr>
              <w:t>104</w:t>
            </w:r>
            <w:r w:rsidR="0019438A">
              <w:rPr>
                <w:rFonts w:eastAsia="標楷體" w:hint="eastAsia"/>
              </w:rPr>
              <w:t>年</w:t>
            </w:r>
          </w:p>
        </w:tc>
      </w:tr>
      <w:tr w:rsidR="00161123" w:rsidTr="00997A29">
        <w:trPr>
          <w:cantSplit/>
        </w:trPr>
        <w:tc>
          <w:tcPr>
            <w:tcW w:w="568" w:type="dxa"/>
            <w:vMerge w:val="restart"/>
            <w:shd w:val="clear" w:color="auto" w:fill="F9F9F9"/>
          </w:tcPr>
          <w:p w:rsidR="00161123" w:rsidRPr="00DB179E" w:rsidRDefault="00161123" w:rsidP="00327432">
            <w:pPr>
              <w:spacing w:beforeLines="50" w:before="180"/>
              <w:jc w:val="center"/>
              <w:rPr>
                <w:rFonts w:ascii="標楷體" w:eastAsia="標楷體" w:hAnsi="標楷體"/>
                <w:b/>
                <w:sz w:val="20"/>
              </w:rPr>
            </w:pPr>
            <w:bookmarkStart w:id="8" w:name="財務比率"/>
            <w:bookmarkEnd w:id="8"/>
            <w:r w:rsidRPr="00DB179E">
              <w:rPr>
                <w:rFonts w:ascii="標楷體" w:eastAsia="標楷體" w:hAnsi="標楷體"/>
                <w:b/>
                <w:sz w:val="20"/>
              </w:rPr>
              <w:t>財</w:t>
            </w:r>
          </w:p>
          <w:p w:rsidR="00161123" w:rsidRPr="00DB179E" w:rsidRDefault="00161123">
            <w:pPr>
              <w:jc w:val="center"/>
              <w:rPr>
                <w:rFonts w:ascii="標楷體" w:eastAsia="標楷體" w:hAnsi="標楷體"/>
                <w:b/>
                <w:sz w:val="20"/>
              </w:rPr>
            </w:pPr>
            <w:proofErr w:type="gramStart"/>
            <w:r w:rsidRPr="00DB179E">
              <w:rPr>
                <w:rFonts w:ascii="標楷體" w:eastAsia="標楷體" w:hAnsi="標楷體"/>
                <w:b/>
                <w:sz w:val="20"/>
              </w:rPr>
              <w:t>務</w:t>
            </w:r>
            <w:proofErr w:type="gramEnd"/>
          </w:p>
          <w:p w:rsidR="00161123" w:rsidRPr="00DB179E" w:rsidRDefault="00161123">
            <w:pPr>
              <w:jc w:val="center"/>
              <w:rPr>
                <w:rFonts w:ascii="標楷體" w:eastAsia="標楷體" w:hAnsi="標楷體"/>
                <w:b/>
                <w:sz w:val="20"/>
              </w:rPr>
            </w:pPr>
            <w:r w:rsidRPr="00DB179E">
              <w:rPr>
                <w:rFonts w:ascii="標楷體" w:eastAsia="標楷體" w:hAnsi="標楷體"/>
                <w:b/>
                <w:sz w:val="20"/>
              </w:rPr>
              <w:t>比</w:t>
            </w:r>
          </w:p>
          <w:p w:rsidR="00161123" w:rsidRPr="00DB179E" w:rsidRDefault="00161123">
            <w:pPr>
              <w:jc w:val="center"/>
              <w:rPr>
                <w:rFonts w:ascii="標楷體" w:eastAsia="標楷體" w:hAnsi="標楷體"/>
                <w:sz w:val="20"/>
              </w:rPr>
            </w:pPr>
            <w:r w:rsidRPr="00DB179E">
              <w:rPr>
                <w:rFonts w:ascii="標楷體" w:eastAsia="標楷體" w:hAnsi="標楷體"/>
                <w:b/>
                <w:sz w:val="20"/>
              </w:rPr>
              <w:t>率</w:t>
            </w:r>
          </w:p>
        </w:tc>
        <w:tc>
          <w:tcPr>
            <w:tcW w:w="2566" w:type="dxa"/>
            <w:shd w:val="clear" w:color="auto" w:fill="F9F9F9"/>
          </w:tcPr>
          <w:p w:rsidR="00161123" w:rsidRPr="00DB179E" w:rsidRDefault="00161123">
            <w:pPr>
              <w:jc w:val="both"/>
              <w:rPr>
                <w:rFonts w:ascii="標楷體" w:eastAsia="標楷體" w:hAnsi="標楷體"/>
                <w:sz w:val="20"/>
              </w:rPr>
            </w:pPr>
            <w:r w:rsidRPr="00DB179E">
              <w:rPr>
                <w:rFonts w:ascii="標楷體" w:eastAsia="標楷體" w:hAnsi="標楷體"/>
                <w:sz w:val="20"/>
              </w:rPr>
              <w:t>毛利率(%)</w:t>
            </w:r>
          </w:p>
        </w:tc>
        <w:tc>
          <w:tcPr>
            <w:tcW w:w="2294" w:type="dxa"/>
          </w:tcPr>
          <w:p w:rsidR="00161123" w:rsidRPr="00DB179E" w:rsidRDefault="00F44645">
            <w:pPr>
              <w:jc w:val="center"/>
              <w:rPr>
                <w:sz w:val="20"/>
              </w:rPr>
            </w:pPr>
            <w:r w:rsidRPr="00DB179E">
              <w:rPr>
                <w:sz w:val="20"/>
              </w:rPr>
              <w:t>25.15%</w:t>
            </w:r>
          </w:p>
        </w:tc>
        <w:tc>
          <w:tcPr>
            <w:tcW w:w="2160" w:type="dxa"/>
            <w:vAlign w:val="center"/>
          </w:tcPr>
          <w:p w:rsidR="00161123" w:rsidRPr="00997A29" w:rsidRDefault="00997A29" w:rsidP="00997A29">
            <w:pPr>
              <w:ind w:rightChars="222" w:right="533"/>
              <w:jc w:val="right"/>
              <w:rPr>
                <w:sz w:val="20"/>
              </w:rPr>
            </w:pPr>
            <w:r w:rsidRPr="00997A29">
              <w:rPr>
                <w:sz w:val="20"/>
              </w:rPr>
              <w:t>27.51%</w:t>
            </w:r>
          </w:p>
        </w:tc>
        <w:tc>
          <w:tcPr>
            <w:tcW w:w="2160" w:type="dxa"/>
            <w:vAlign w:val="center"/>
          </w:tcPr>
          <w:p w:rsidR="00161123" w:rsidRPr="00997A29" w:rsidRDefault="00997A29" w:rsidP="00997A29">
            <w:pPr>
              <w:ind w:rightChars="222" w:right="533"/>
              <w:jc w:val="right"/>
              <w:rPr>
                <w:sz w:val="20"/>
              </w:rPr>
            </w:pPr>
            <w:r w:rsidRPr="00997A29">
              <w:rPr>
                <w:sz w:val="20"/>
              </w:rPr>
              <w:t>36.51%</w:t>
            </w:r>
          </w:p>
        </w:tc>
      </w:tr>
      <w:tr w:rsidR="00DB179E" w:rsidTr="00997A29">
        <w:trPr>
          <w:cantSplit/>
        </w:trPr>
        <w:tc>
          <w:tcPr>
            <w:tcW w:w="568" w:type="dxa"/>
            <w:vMerge/>
          </w:tcPr>
          <w:p w:rsidR="00DB179E" w:rsidRPr="00DB179E" w:rsidRDefault="00DB179E">
            <w:pPr>
              <w:jc w:val="both"/>
              <w:rPr>
                <w:rFonts w:ascii="標楷體" w:eastAsia="標楷體" w:hAnsi="標楷體"/>
                <w:sz w:val="20"/>
              </w:rPr>
            </w:pPr>
          </w:p>
        </w:tc>
        <w:tc>
          <w:tcPr>
            <w:tcW w:w="2566" w:type="dxa"/>
            <w:shd w:val="clear" w:color="auto" w:fill="F9F9F9"/>
          </w:tcPr>
          <w:p w:rsidR="00DB179E" w:rsidRPr="00DB179E" w:rsidRDefault="00DB179E">
            <w:pPr>
              <w:jc w:val="both"/>
              <w:rPr>
                <w:rFonts w:ascii="標楷體" w:eastAsia="標楷體" w:hAnsi="標楷體"/>
                <w:sz w:val="20"/>
              </w:rPr>
            </w:pPr>
            <w:r w:rsidRPr="00DB179E">
              <w:rPr>
                <w:rFonts w:ascii="標楷體" w:eastAsia="標楷體" w:hAnsi="標楷體"/>
                <w:sz w:val="20"/>
              </w:rPr>
              <w:t>流動比率(%)</w:t>
            </w:r>
          </w:p>
        </w:tc>
        <w:tc>
          <w:tcPr>
            <w:tcW w:w="2294" w:type="dxa"/>
          </w:tcPr>
          <w:p w:rsidR="00DB179E" w:rsidRPr="00DB179E" w:rsidRDefault="00DB179E">
            <w:pPr>
              <w:jc w:val="center"/>
              <w:rPr>
                <w:sz w:val="20"/>
              </w:rPr>
            </w:pPr>
            <w:r w:rsidRPr="00DB179E">
              <w:rPr>
                <w:sz w:val="20"/>
              </w:rPr>
              <w:t>118.28%</w:t>
            </w:r>
          </w:p>
        </w:tc>
        <w:tc>
          <w:tcPr>
            <w:tcW w:w="2160" w:type="dxa"/>
            <w:vAlign w:val="center"/>
          </w:tcPr>
          <w:p w:rsidR="00DB179E" w:rsidRPr="00DB179E" w:rsidRDefault="00DB179E" w:rsidP="00DB179E">
            <w:pPr>
              <w:ind w:rightChars="222" w:right="533"/>
              <w:jc w:val="right"/>
              <w:rPr>
                <w:sz w:val="20"/>
              </w:rPr>
            </w:pPr>
            <w:r w:rsidRPr="00DB179E">
              <w:rPr>
                <w:sz w:val="20"/>
              </w:rPr>
              <w:t>108.52%</w:t>
            </w:r>
          </w:p>
        </w:tc>
        <w:tc>
          <w:tcPr>
            <w:tcW w:w="2160" w:type="dxa"/>
            <w:vAlign w:val="center"/>
          </w:tcPr>
          <w:p w:rsidR="00DB179E" w:rsidRPr="00DB179E" w:rsidRDefault="00DB179E" w:rsidP="00DB179E">
            <w:pPr>
              <w:ind w:rightChars="222" w:right="533"/>
              <w:jc w:val="right"/>
              <w:rPr>
                <w:sz w:val="20"/>
              </w:rPr>
            </w:pPr>
            <w:r w:rsidRPr="00DB179E">
              <w:rPr>
                <w:sz w:val="20"/>
              </w:rPr>
              <w:t>156.28%</w:t>
            </w:r>
          </w:p>
        </w:tc>
      </w:tr>
      <w:tr w:rsidR="00997A29" w:rsidTr="00997A29">
        <w:trPr>
          <w:cantSplit/>
        </w:trPr>
        <w:tc>
          <w:tcPr>
            <w:tcW w:w="568" w:type="dxa"/>
            <w:vMerge/>
          </w:tcPr>
          <w:p w:rsidR="00997A29" w:rsidRPr="00DB179E" w:rsidRDefault="00997A29">
            <w:pPr>
              <w:jc w:val="both"/>
              <w:rPr>
                <w:rFonts w:ascii="標楷體" w:eastAsia="標楷體" w:hAnsi="標楷體"/>
                <w:sz w:val="20"/>
              </w:rPr>
            </w:pPr>
          </w:p>
        </w:tc>
        <w:tc>
          <w:tcPr>
            <w:tcW w:w="2566" w:type="dxa"/>
            <w:shd w:val="clear" w:color="auto" w:fill="F9F9F9"/>
          </w:tcPr>
          <w:p w:rsidR="00997A29" w:rsidRPr="00DB179E" w:rsidRDefault="00997A29">
            <w:pPr>
              <w:jc w:val="both"/>
              <w:rPr>
                <w:rFonts w:ascii="標楷體" w:eastAsia="標楷體" w:hAnsi="標楷體"/>
                <w:sz w:val="20"/>
              </w:rPr>
            </w:pPr>
            <w:r w:rsidRPr="00DB179E">
              <w:rPr>
                <w:rFonts w:ascii="標楷體" w:eastAsia="標楷體" w:hAnsi="標楷體"/>
                <w:sz w:val="20"/>
              </w:rPr>
              <w:t>應收帳款</w:t>
            </w:r>
            <w:r w:rsidRPr="00DB179E">
              <w:rPr>
                <w:rFonts w:ascii="標楷體" w:eastAsia="標楷體" w:hAnsi="標楷體" w:hint="eastAsia"/>
                <w:sz w:val="20"/>
              </w:rPr>
              <w:t>天數</w:t>
            </w:r>
            <w:r w:rsidRPr="00DB179E">
              <w:rPr>
                <w:rFonts w:ascii="標楷體" w:eastAsia="標楷體" w:hAnsi="標楷體"/>
                <w:sz w:val="20"/>
              </w:rPr>
              <w:t>(</w:t>
            </w:r>
            <w:r w:rsidRPr="00DB179E">
              <w:rPr>
                <w:rFonts w:ascii="標楷體" w:eastAsia="標楷體" w:hAnsi="標楷體" w:hint="eastAsia"/>
                <w:sz w:val="20"/>
              </w:rPr>
              <w:t>天</w:t>
            </w:r>
            <w:r w:rsidRPr="00DB179E">
              <w:rPr>
                <w:rFonts w:ascii="標楷體" w:eastAsia="標楷體" w:hAnsi="標楷體"/>
                <w:sz w:val="20"/>
              </w:rPr>
              <w:t>)</w:t>
            </w:r>
          </w:p>
        </w:tc>
        <w:tc>
          <w:tcPr>
            <w:tcW w:w="2294" w:type="dxa"/>
          </w:tcPr>
          <w:p w:rsidR="00997A29" w:rsidRPr="00DB179E" w:rsidRDefault="00DB179E">
            <w:pPr>
              <w:jc w:val="center"/>
              <w:rPr>
                <w:sz w:val="20"/>
              </w:rPr>
            </w:pPr>
            <w:r w:rsidRPr="00DB179E">
              <w:rPr>
                <w:sz w:val="20"/>
              </w:rPr>
              <w:t>63.48</w:t>
            </w:r>
          </w:p>
        </w:tc>
        <w:tc>
          <w:tcPr>
            <w:tcW w:w="2160" w:type="dxa"/>
            <w:vAlign w:val="center"/>
          </w:tcPr>
          <w:p w:rsidR="00997A29" w:rsidRPr="00997A29" w:rsidRDefault="00997A29" w:rsidP="00997A29">
            <w:pPr>
              <w:ind w:rightChars="222" w:right="533"/>
              <w:jc w:val="right"/>
              <w:rPr>
                <w:color w:val="000000"/>
                <w:sz w:val="20"/>
                <w:szCs w:val="20"/>
              </w:rPr>
            </w:pPr>
            <w:r w:rsidRPr="00997A29">
              <w:rPr>
                <w:color w:val="000000"/>
                <w:sz w:val="20"/>
                <w:szCs w:val="20"/>
              </w:rPr>
              <w:t>49.40</w:t>
            </w:r>
          </w:p>
        </w:tc>
        <w:tc>
          <w:tcPr>
            <w:tcW w:w="2160" w:type="dxa"/>
            <w:vAlign w:val="center"/>
          </w:tcPr>
          <w:p w:rsidR="00997A29" w:rsidRPr="00997A29" w:rsidRDefault="00997A29" w:rsidP="00997A29">
            <w:pPr>
              <w:ind w:rightChars="222" w:right="533"/>
              <w:jc w:val="right"/>
              <w:rPr>
                <w:color w:val="000000"/>
                <w:sz w:val="20"/>
                <w:szCs w:val="20"/>
              </w:rPr>
            </w:pPr>
            <w:r w:rsidRPr="00997A29">
              <w:rPr>
                <w:color w:val="000000"/>
                <w:sz w:val="20"/>
                <w:szCs w:val="20"/>
              </w:rPr>
              <w:t>88.96</w:t>
            </w:r>
          </w:p>
        </w:tc>
      </w:tr>
      <w:tr w:rsidR="00161123" w:rsidTr="00997A29">
        <w:trPr>
          <w:cantSplit/>
        </w:trPr>
        <w:tc>
          <w:tcPr>
            <w:tcW w:w="568" w:type="dxa"/>
            <w:vMerge/>
          </w:tcPr>
          <w:p w:rsidR="00161123" w:rsidRPr="00DB179E" w:rsidRDefault="00161123">
            <w:pPr>
              <w:jc w:val="both"/>
              <w:rPr>
                <w:rFonts w:ascii="標楷體" w:eastAsia="標楷體" w:hAnsi="標楷體"/>
                <w:sz w:val="20"/>
              </w:rPr>
            </w:pPr>
          </w:p>
        </w:tc>
        <w:tc>
          <w:tcPr>
            <w:tcW w:w="2566" w:type="dxa"/>
            <w:shd w:val="clear" w:color="auto" w:fill="F9F9F9"/>
          </w:tcPr>
          <w:p w:rsidR="00161123" w:rsidRPr="00DB179E" w:rsidRDefault="00161123">
            <w:pPr>
              <w:jc w:val="both"/>
              <w:rPr>
                <w:rFonts w:ascii="標楷體" w:eastAsia="標楷體" w:hAnsi="標楷體"/>
                <w:sz w:val="20"/>
              </w:rPr>
            </w:pPr>
            <w:r w:rsidRPr="00DB179E">
              <w:rPr>
                <w:rFonts w:ascii="標楷體" w:eastAsia="標楷體" w:hAnsi="標楷體"/>
                <w:sz w:val="20"/>
              </w:rPr>
              <w:t>存貨週轉</w:t>
            </w:r>
            <w:r w:rsidRPr="00DB179E">
              <w:rPr>
                <w:rFonts w:ascii="標楷體" w:eastAsia="標楷體" w:hAnsi="標楷體" w:hint="eastAsia"/>
                <w:sz w:val="20"/>
              </w:rPr>
              <w:t>天數</w:t>
            </w:r>
            <w:r w:rsidRPr="00DB179E">
              <w:rPr>
                <w:rFonts w:ascii="標楷體" w:eastAsia="標楷體" w:hAnsi="標楷體"/>
                <w:sz w:val="20"/>
              </w:rPr>
              <w:t>(</w:t>
            </w:r>
            <w:r w:rsidRPr="00DB179E">
              <w:rPr>
                <w:rFonts w:ascii="標楷體" w:eastAsia="標楷體" w:hAnsi="標楷體" w:hint="eastAsia"/>
                <w:sz w:val="20"/>
              </w:rPr>
              <w:t>天</w:t>
            </w:r>
            <w:r w:rsidRPr="00DB179E">
              <w:rPr>
                <w:rFonts w:ascii="標楷體" w:eastAsia="標楷體" w:hAnsi="標楷體"/>
                <w:sz w:val="20"/>
              </w:rPr>
              <w:t>)</w:t>
            </w:r>
          </w:p>
        </w:tc>
        <w:tc>
          <w:tcPr>
            <w:tcW w:w="2294" w:type="dxa"/>
          </w:tcPr>
          <w:p w:rsidR="00161123" w:rsidRPr="00DB179E" w:rsidRDefault="00DB179E">
            <w:pPr>
              <w:jc w:val="center"/>
              <w:rPr>
                <w:sz w:val="20"/>
              </w:rPr>
            </w:pPr>
            <w:r w:rsidRPr="00DB179E">
              <w:rPr>
                <w:sz w:val="20"/>
              </w:rPr>
              <w:t>210.98</w:t>
            </w:r>
          </w:p>
        </w:tc>
        <w:tc>
          <w:tcPr>
            <w:tcW w:w="2160" w:type="dxa"/>
            <w:vAlign w:val="center"/>
          </w:tcPr>
          <w:p w:rsidR="00161123" w:rsidRPr="00997A29" w:rsidRDefault="00997A29" w:rsidP="00997A29">
            <w:pPr>
              <w:ind w:rightChars="222" w:right="533"/>
              <w:jc w:val="right"/>
              <w:rPr>
                <w:sz w:val="20"/>
              </w:rPr>
            </w:pPr>
            <w:r w:rsidRPr="00997A29">
              <w:rPr>
                <w:sz w:val="20"/>
              </w:rPr>
              <w:t>146.59</w:t>
            </w:r>
          </w:p>
        </w:tc>
        <w:tc>
          <w:tcPr>
            <w:tcW w:w="2160" w:type="dxa"/>
            <w:vAlign w:val="center"/>
          </w:tcPr>
          <w:p w:rsidR="00161123" w:rsidRPr="00997A29" w:rsidRDefault="00997A29" w:rsidP="00997A29">
            <w:pPr>
              <w:ind w:rightChars="222" w:right="533"/>
              <w:jc w:val="right"/>
              <w:rPr>
                <w:sz w:val="20"/>
              </w:rPr>
            </w:pPr>
            <w:r w:rsidRPr="00997A29">
              <w:rPr>
                <w:sz w:val="20"/>
              </w:rPr>
              <w:t>296.75</w:t>
            </w:r>
          </w:p>
        </w:tc>
      </w:tr>
      <w:tr w:rsidR="00161123" w:rsidTr="00997A29">
        <w:trPr>
          <w:cantSplit/>
        </w:trPr>
        <w:tc>
          <w:tcPr>
            <w:tcW w:w="568" w:type="dxa"/>
            <w:vMerge/>
          </w:tcPr>
          <w:p w:rsidR="00161123" w:rsidRPr="00DB179E" w:rsidRDefault="00161123">
            <w:pPr>
              <w:jc w:val="both"/>
              <w:rPr>
                <w:rFonts w:ascii="標楷體" w:eastAsia="標楷體" w:hAnsi="標楷體"/>
                <w:sz w:val="20"/>
              </w:rPr>
            </w:pPr>
          </w:p>
        </w:tc>
        <w:tc>
          <w:tcPr>
            <w:tcW w:w="2566" w:type="dxa"/>
            <w:shd w:val="clear" w:color="auto" w:fill="F9F9F9"/>
          </w:tcPr>
          <w:p w:rsidR="00161123" w:rsidRPr="00DB179E" w:rsidRDefault="00161123">
            <w:pPr>
              <w:jc w:val="both"/>
              <w:rPr>
                <w:rFonts w:ascii="標楷體" w:eastAsia="標楷體" w:hAnsi="標楷體"/>
                <w:sz w:val="20"/>
              </w:rPr>
            </w:pPr>
            <w:r w:rsidRPr="00DB179E">
              <w:rPr>
                <w:rFonts w:ascii="標楷體" w:eastAsia="標楷體" w:hAnsi="標楷體"/>
                <w:sz w:val="20"/>
              </w:rPr>
              <w:t>負債比率(%)</w:t>
            </w:r>
          </w:p>
        </w:tc>
        <w:tc>
          <w:tcPr>
            <w:tcW w:w="2294" w:type="dxa"/>
          </w:tcPr>
          <w:p w:rsidR="00161123" w:rsidRPr="00DB179E" w:rsidRDefault="00DB179E">
            <w:pPr>
              <w:jc w:val="center"/>
              <w:rPr>
                <w:sz w:val="20"/>
              </w:rPr>
            </w:pPr>
            <w:r w:rsidRPr="00DB179E">
              <w:rPr>
                <w:sz w:val="20"/>
              </w:rPr>
              <w:t>69.14%</w:t>
            </w:r>
          </w:p>
        </w:tc>
        <w:tc>
          <w:tcPr>
            <w:tcW w:w="2160" w:type="dxa"/>
            <w:vAlign w:val="center"/>
          </w:tcPr>
          <w:p w:rsidR="00161123" w:rsidRPr="00997A29" w:rsidRDefault="00997A29" w:rsidP="00997A29">
            <w:pPr>
              <w:ind w:rightChars="222" w:right="533"/>
              <w:jc w:val="right"/>
              <w:rPr>
                <w:sz w:val="20"/>
              </w:rPr>
            </w:pPr>
            <w:r w:rsidRPr="00997A29">
              <w:rPr>
                <w:sz w:val="20"/>
              </w:rPr>
              <w:t>77.92%</w:t>
            </w:r>
          </w:p>
        </w:tc>
        <w:tc>
          <w:tcPr>
            <w:tcW w:w="2160" w:type="dxa"/>
            <w:vAlign w:val="center"/>
          </w:tcPr>
          <w:p w:rsidR="00161123" w:rsidRPr="00997A29" w:rsidRDefault="00997A29" w:rsidP="00997A29">
            <w:pPr>
              <w:ind w:rightChars="222" w:right="533"/>
              <w:jc w:val="right"/>
              <w:rPr>
                <w:sz w:val="20"/>
              </w:rPr>
            </w:pPr>
            <w:r w:rsidRPr="00997A29">
              <w:rPr>
                <w:sz w:val="20"/>
              </w:rPr>
              <w:t>60.04%</w:t>
            </w:r>
          </w:p>
        </w:tc>
      </w:tr>
    </w:tbl>
    <w:p w:rsidR="00161123" w:rsidRDefault="00161123">
      <w:pPr>
        <w:jc w:val="both"/>
        <w:rPr>
          <w:rFonts w:ascii="新細明體" w:hAnsi="新細明體"/>
        </w:rPr>
      </w:pPr>
      <w:r>
        <w:rPr>
          <w:rFonts w:ascii="新細明體" w:hAnsi="新細明體" w:hint="eastAsia"/>
        </w:rPr>
        <w:t xml:space="preserve">                                                                        </w:t>
      </w:r>
      <w:r w:rsidR="00DB28DF">
        <w:rPr>
          <w:rFonts w:ascii="新細明體" w:hAnsi="新細明體" w:hint="eastAsia"/>
          <w:noProof/>
        </w:rPr>
        <w:drawing>
          <wp:inline distT="0" distB="0" distL="0" distR="0">
            <wp:extent cx="414655" cy="148590"/>
            <wp:effectExtent l="19050" t="0" r="4445" b="0"/>
            <wp:docPr id="5" name="圖片 5" descr="icon_to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top"/>
                    <pic:cNvPicPr>
                      <a:picLocks noChangeAspect="1" noChangeArrowheads="1"/>
                    </pic:cNvPicPr>
                  </pic:nvPicPr>
                  <pic:blipFill>
                    <a:blip r:embed="rId12" cstate="print"/>
                    <a:srcRect/>
                    <a:stretch>
                      <a:fillRect/>
                    </a:stretch>
                  </pic:blipFill>
                  <pic:spPr bwMode="auto">
                    <a:xfrm>
                      <a:off x="0" y="0"/>
                      <a:ext cx="414655" cy="148590"/>
                    </a:xfrm>
                    <a:prstGeom prst="rect">
                      <a:avLst/>
                    </a:prstGeom>
                    <a:noFill/>
                    <a:ln w="9525">
                      <a:noFill/>
                      <a:miter lim="800000"/>
                      <a:headEnd/>
                      <a:tailEnd/>
                    </a:ln>
                  </pic:spPr>
                </pic:pic>
              </a:graphicData>
            </a:graphic>
          </wp:inline>
        </w:drawing>
      </w:r>
    </w:p>
    <w:p w:rsidR="00161123" w:rsidRDefault="00161123">
      <w:pPr>
        <w:rPr>
          <w:color w:val="FE8531"/>
          <w:sz w:val="20"/>
          <w:szCs w:val="20"/>
        </w:rPr>
      </w:pPr>
      <w:r>
        <w:rPr>
          <w:color w:val="FF6600"/>
          <w:sz w:val="20"/>
          <w:szCs w:val="20"/>
        </w:rPr>
        <w:t>投資人若欲查詢該公司更詳細之資料請連結至</w:t>
      </w:r>
      <w:hyperlink r:id="rId26" w:history="1">
        <w:r>
          <w:rPr>
            <w:rStyle w:val="a6"/>
            <w:rFonts w:ascii="新細明體" w:hAnsi="新細明體" w:hint="eastAsia"/>
            <w:b/>
            <w:color w:val="3366FF"/>
            <w:sz w:val="20"/>
            <w:szCs w:val="20"/>
          </w:rPr>
          <w:t>公開資訊觀測站</w:t>
        </w:r>
      </w:hyperlink>
      <w:r>
        <w:rPr>
          <w:color w:val="FF6600"/>
          <w:sz w:val="20"/>
          <w:szCs w:val="20"/>
        </w:rPr>
        <w:t>!!</w:t>
      </w:r>
    </w:p>
    <w:sectPr w:rsidR="00161123" w:rsidSect="004666D5">
      <w:footerReference w:type="even" r:id="rId27"/>
      <w:footerReference w:type="default" r:id="rId28"/>
      <w:pgSz w:w="11906" w:h="16838" w:code="9"/>
      <w:pgMar w:top="1079" w:right="1134" w:bottom="851" w:left="1134" w:header="567"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721" w:rsidRDefault="00587721">
      <w:r>
        <w:separator/>
      </w:r>
    </w:p>
  </w:endnote>
  <w:endnote w:type="continuationSeparator" w:id="0">
    <w:p w:rsidR="00587721" w:rsidRDefault="0058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F" w:rsidRDefault="004D78BF">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D78BF" w:rsidRDefault="004D78B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F" w:rsidRDefault="004D78BF">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516A3">
      <w:rPr>
        <w:rStyle w:val="ad"/>
        <w:noProof/>
      </w:rPr>
      <w:t>6</w:t>
    </w:r>
    <w:r>
      <w:rPr>
        <w:rStyle w:val="ad"/>
      </w:rPr>
      <w:fldChar w:fldCharType="end"/>
    </w:r>
  </w:p>
  <w:p w:rsidR="004D78BF" w:rsidRDefault="004D78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721" w:rsidRDefault="00587721">
      <w:r>
        <w:separator/>
      </w:r>
    </w:p>
  </w:footnote>
  <w:footnote w:type="continuationSeparator" w:id="0">
    <w:p w:rsidR="00587721" w:rsidRDefault="005877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12.75pt" o:bullet="t">
        <v:imagedata r:id="rId1" o:title="icon_page_title"/>
      </v:shape>
    </w:pict>
  </w:numPicBullet>
  <w:abstractNum w:abstractNumId="0">
    <w:nsid w:val="2962467E"/>
    <w:multiLevelType w:val="hybridMultilevel"/>
    <w:tmpl w:val="4280A338"/>
    <w:lvl w:ilvl="0" w:tplc="468CE6D0">
      <w:start w:val="1"/>
      <w:numFmt w:val="bullet"/>
      <w:lvlText w:val=""/>
      <w:lvlJc w:val="left"/>
      <w:pPr>
        <w:tabs>
          <w:tab w:val="num" w:pos="720"/>
        </w:tabs>
        <w:ind w:left="720" w:hanging="360"/>
      </w:pPr>
      <w:rPr>
        <w:rFonts w:ascii="Symbol" w:hAnsi="Symbol" w:hint="default"/>
        <w:sz w:val="20"/>
      </w:rPr>
    </w:lvl>
    <w:lvl w:ilvl="1" w:tplc="66C642D8" w:tentative="1">
      <w:start w:val="1"/>
      <w:numFmt w:val="bullet"/>
      <w:lvlText w:val="o"/>
      <w:lvlJc w:val="left"/>
      <w:pPr>
        <w:tabs>
          <w:tab w:val="num" w:pos="1440"/>
        </w:tabs>
        <w:ind w:left="1440" w:hanging="360"/>
      </w:pPr>
      <w:rPr>
        <w:rFonts w:ascii="Courier New" w:hAnsi="Courier New" w:hint="default"/>
        <w:sz w:val="20"/>
      </w:rPr>
    </w:lvl>
    <w:lvl w:ilvl="2" w:tplc="B30EA244" w:tentative="1">
      <w:start w:val="1"/>
      <w:numFmt w:val="bullet"/>
      <w:lvlText w:val=""/>
      <w:lvlJc w:val="left"/>
      <w:pPr>
        <w:tabs>
          <w:tab w:val="num" w:pos="2160"/>
        </w:tabs>
        <w:ind w:left="2160" w:hanging="360"/>
      </w:pPr>
      <w:rPr>
        <w:rFonts w:ascii="Wingdings" w:hAnsi="Wingdings" w:hint="default"/>
        <w:sz w:val="20"/>
      </w:rPr>
    </w:lvl>
    <w:lvl w:ilvl="3" w:tplc="842E5062" w:tentative="1">
      <w:start w:val="1"/>
      <w:numFmt w:val="bullet"/>
      <w:lvlText w:val=""/>
      <w:lvlJc w:val="left"/>
      <w:pPr>
        <w:tabs>
          <w:tab w:val="num" w:pos="2880"/>
        </w:tabs>
        <w:ind w:left="2880" w:hanging="360"/>
      </w:pPr>
      <w:rPr>
        <w:rFonts w:ascii="Wingdings" w:hAnsi="Wingdings" w:hint="default"/>
        <w:sz w:val="20"/>
      </w:rPr>
    </w:lvl>
    <w:lvl w:ilvl="4" w:tplc="57D6FFBA" w:tentative="1">
      <w:start w:val="1"/>
      <w:numFmt w:val="bullet"/>
      <w:lvlText w:val=""/>
      <w:lvlJc w:val="left"/>
      <w:pPr>
        <w:tabs>
          <w:tab w:val="num" w:pos="3600"/>
        </w:tabs>
        <w:ind w:left="3600" w:hanging="360"/>
      </w:pPr>
      <w:rPr>
        <w:rFonts w:ascii="Wingdings" w:hAnsi="Wingdings" w:hint="default"/>
        <w:sz w:val="20"/>
      </w:rPr>
    </w:lvl>
    <w:lvl w:ilvl="5" w:tplc="3440F0E2" w:tentative="1">
      <w:start w:val="1"/>
      <w:numFmt w:val="bullet"/>
      <w:lvlText w:val=""/>
      <w:lvlJc w:val="left"/>
      <w:pPr>
        <w:tabs>
          <w:tab w:val="num" w:pos="4320"/>
        </w:tabs>
        <w:ind w:left="4320" w:hanging="360"/>
      </w:pPr>
      <w:rPr>
        <w:rFonts w:ascii="Wingdings" w:hAnsi="Wingdings" w:hint="default"/>
        <w:sz w:val="20"/>
      </w:rPr>
    </w:lvl>
    <w:lvl w:ilvl="6" w:tplc="9216044C" w:tentative="1">
      <w:start w:val="1"/>
      <w:numFmt w:val="bullet"/>
      <w:lvlText w:val=""/>
      <w:lvlJc w:val="left"/>
      <w:pPr>
        <w:tabs>
          <w:tab w:val="num" w:pos="5040"/>
        </w:tabs>
        <w:ind w:left="5040" w:hanging="360"/>
      </w:pPr>
      <w:rPr>
        <w:rFonts w:ascii="Wingdings" w:hAnsi="Wingdings" w:hint="default"/>
        <w:sz w:val="20"/>
      </w:rPr>
    </w:lvl>
    <w:lvl w:ilvl="7" w:tplc="3AC02F46" w:tentative="1">
      <w:start w:val="1"/>
      <w:numFmt w:val="bullet"/>
      <w:lvlText w:val=""/>
      <w:lvlJc w:val="left"/>
      <w:pPr>
        <w:tabs>
          <w:tab w:val="num" w:pos="5760"/>
        </w:tabs>
        <w:ind w:left="5760" w:hanging="360"/>
      </w:pPr>
      <w:rPr>
        <w:rFonts w:ascii="Wingdings" w:hAnsi="Wingdings" w:hint="default"/>
        <w:sz w:val="20"/>
      </w:rPr>
    </w:lvl>
    <w:lvl w:ilvl="8" w:tplc="1CAEAB8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CC0555"/>
    <w:multiLevelType w:val="hybridMultilevel"/>
    <w:tmpl w:val="9A6813E8"/>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
    <w:nsid w:val="7B942C99"/>
    <w:multiLevelType w:val="hybridMultilevel"/>
    <w:tmpl w:val="262E1DA4"/>
    <w:lvl w:ilvl="0" w:tplc="A09AA7C4">
      <w:start w:val="1"/>
      <w:numFmt w:val="bullet"/>
      <w:lvlText w:val=""/>
      <w:lvlJc w:val="left"/>
      <w:pPr>
        <w:tabs>
          <w:tab w:val="num" w:pos="720"/>
        </w:tabs>
        <w:ind w:left="720" w:hanging="360"/>
      </w:pPr>
      <w:rPr>
        <w:rFonts w:ascii="Symbol" w:hAnsi="Symbol" w:hint="default"/>
        <w:sz w:val="20"/>
      </w:rPr>
    </w:lvl>
    <w:lvl w:ilvl="1" w:tplc="AB7C20E8" w:tentative="1">
      <w:start w:val="1"/>
      <w:numFmt w:val="bullet"/>
      <w:lvlText w:val="o"/>
      <w:lvlJc w:val="left"/>
      <w:pPr>
        <w:tabs>
          <w:tab w:val="num" w:pos="1440"/>
        </w:tabs>
        <w:ind w:left="1440" w:hanging="360"/>
      </w:pPr>
      <w:rPr>
        <w:rFonts w:ascii="Courier New" w:hAnsi="Courier New" w:hint="default"/>
        <w:sz w:val="20"/>
      </w:rPr>
    </w:lvl>
    <w:lvl w:ilvl="2" w:tplc="BD002896" w:tentative="1">
      <w:start w:val="1"/>
      <w:numFmt w:val="bullet"/>
      <w:lvlText w:val=""/>
      <w:lvlJc w:val="left"/>
      <w:pPr>
        <w:tabs>
          <w:tab w:val="num" w:pos="2160"/>
        </w:tabs>
        <w:ind w:left="2160" w:hanging="360"/>
      </w:pPr>
      <w:rPr>
        <w:rFonts w:ascii="Wingdings" w:hAnsi="Wingdings" w:hint="default"/>
        <w:sz w:val="20"/>
      </w:rPr>
    </w:lvl>
    <w:lvl w:ilvl="3" w:tplc="77D81102" w:tentative="1">
      <w:start w:val="1"/>
      <w:numFmt w:val="bullet"/>
      <w:lvlText w:val=""/>
      <w:lvlJc w:val="left"/>
      <w:pPr>
        <w:tabs>
          <w:tab w:val="num" w:pos="2880"/>
        </w:tabs>
        <w:ind w:left="2880" w:hanging="360"/>
      </w:pPr>
      <w:rPr>
        <w:rFonts w:ascii="Wingdings" w:hAnsi="Wingdings" w:hint="default"/>
        <w:sz w:val="20"/>
      </w:rPr>
    </w:lvl>
    <w:lvl w:ilvl="4" w:tplc="FB36D182" w:tentative="1">
      <w:start w:val="1"/>
      <w:numFmt w:val="bullet"/>
      <w:lvlText w:val=""/>
      <w:lvlJc w:val="left"/>
      <w:pPr>
        <w:tabs>
          <w:tab w:val="num" w:pos="3600"/>
        </w:tabs>
        <w:ind w:left="3600" w:hanging="360"/>
      </w:pPr>
      <w:rPr>
        <w:rFonts w:ascii="Wingdings" w:hAnsi="Wingdings" w:hint="default"/>
        <w:sz w:val="20"/>
      </w:rPr>
    </w:lvl>
    <w:lvl w:ilvl="5" w:tplc="DDBC381E" w:tentative="1">
      <w:start w:val="1"/>
      <w:numFmt w:val="bullet"/>
      <w:lvlText w:val=""/>
      <w:lvlJc w:val="left"/>
      <w:pPr>
        <w:tabs>
          <w:tab w:val="num" w:pos="4320"/>
        </w:tabs>
        <w:ind w:left="4320" w:hanging="360"/>
      </w:pPr>
      <w:rPr>
        <w:rFonts w:ascii="Wingdings" w:hAnsi="Wingdings" w:hint="default"/>
        <w:sz w:val="20"/>
      </w:rPr>
    </w:lvl>
    <w:lvl w:ilvl="6" w:tplc="21AAB80C" w:tentative="1">
      <w:start w:val="1"/>
      <w:numFmt w:val="bullet"/>
      <w:lvlText w:val=""/>
      <w:lvlJc w:val="left"/>
      <w:pPr>
        <w:tabs>
          <w:tab w:val="num" w:pos="5040"/>
        </w:tabs>
        <w:ind w:left="5040" w:hanging="360"/>
      </w:pPr>
      <w:rPr>
        <w:rFonts w:ascii="Wingdings" w:hAnsi="Wingdings" w:hint="default"/>
        <w:sz w:val="20"/>
      </w:rPr>
    </w:lvl>
    <w:lvl w:ilvl="7" w:tplc="557A79E8" w:tentative="1">
      <w:start w:val="1"/>
      <w:numFmt w:val="bullet"/>
      <w:lvlText w:val=""/>
      <w:lvlJc w:val="left"/>
      <w:pPr>
        <w:tabs>
          <w:tab w:val="num" w:pos="5760"/>
        </w:tabs>
        <w:ind w:left="5760" w:hanging="360"/>
      </w:pPr>
      <w:rPr>
        <w:rFonts w:ascii="Wingdings" w:hAnsi="Wingdings" w:hint="default"/>
        <w:sz w:val="20"/>
      </w:rPr>
    </w:lvl>
    <w:lvl w:ilvl="8" w:tplc="2884D8C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o:colormru v:ext="edit" colors="#ededed,#fffb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9438A"/>
    <w:rsid w:val="00010C05"/>
    <w:rsid w:val="0004169C"/>
    <w:rsid w:val="00093EA3"/>
    <w:rsid w:val="000F5AA5"/>
    <w:rsid w:val="001120B0"/>
    <w:rsid w:val="00161123"/>
    <w:rsid w:val="00175172"/>
    <w:rsid w:val="0019438A"/>
    <w:rsid w:val="001B5A99"/>
    <w:rsid w:val="001F36D0"/>
    <w:rsid w:val="001F5760"/>
    <w:rsid w:val="0020043D"/>
    <w:rsid w:val="002406CE"/>
    <w:rsid w:val="00270437"/>
    <w:rsid w:val="00293BB5"/>
    <w:rsid w:val="002C15BF"/>
    <w:rsid w:val="002F73CE"/>
    <w:rsid w:val="00305F81"/>
    <w:rsid w:val="00327432"/>
    <w:rsid w:val="00346FDC"/>
    <w:rsid w:val="00377788"/>
    <w:rsid w:val="00385C47"/>
    <w:rsid w:val="003A01F3"/>
    <w:rsid w:val="003A40BE"/>
    <w:rsid w:val="003E2834"/>
    <w:rsid w:val="00407D8D"/>
    <w:rsid w:val="00414A77"/>
    <w:rsid w:val="004463BB"/>
    <w:rsid w:val="00450F2B"/>
    <w:rsid w:val="004666D5"/>
    <w:rsid w:val="00482226"/>
    <w:rsid w:val="004C7511"/>
    <w:rsid w:val="004D78BF"/>
    <w:rsid w:val="005071DA"/>
    <w:rsid w:val="00553CD3"/>
    <w:rsid w:val="00580C6D"/>
    <w:rsid w:val="00586871"/>
    <w:rsid w:val="00587721"/>
    <w:rsid w:val="005E13EA"/>
    <w:rsid w:val="00611233"/>
    <w:rsid w:val="006B0756"/>
    <w:rsid w:val="00715509"/>
    <w:rsid w:val="00724899"/>
    <w:rsid w:val="0073498D"/>
    <w:rsid w:val="007609BE"/>
    <w:rsid w:val="00782E40"/>
    <w:rsid w:val="007D4656"/>
    <w:rsid w:val="007E2D3E"/>
    <w:rsid w:val="00802465"/>
    <w:rsid w:val="00833B78"/>
    <w:rsid w:val="008C4027"/>
    <w:rsid w:val="00900FC2"/>
    <w:rsid w:val="009166B2"/>
    <w:rsid w:val="0092558E"/>
    <w:rsid w:val="0097783D"/>
    <w:rsid w:val="00997A29"/>
    <w:rsid w:val="009C6794"/>
    <w:rsid w:val="00A162CC"/>
    <w:rsid w:val="00A277D2"/>
    <w:rsid w:val="00A37899"/>
    <w:rsid w:val="00A41B7F"/>
    <w:rsid w:val="00A42C3A"/>
    <w:rsid w:val="00A8256F"/>
    <w:rsid w:val="00AE5A68"/>
    <w:rsid w:val="00B25565"/>
    <w:rsid w:val="00B31975"/>
    <w:rsid w:val="00B34447"/>
    <w:rsid w:val="00B40A0A"/>
    <w:rsid w:val="00BA534A"/>
    <w:rsid w:val="00BC3412"/>
    <w:rsid w:val="00BF2B97"/>
    <w:rsid w:val="00BF32A5"/>
    <w:rsid w:val="00BF6504"/>
    <w:rsid w:val="00C2198D"/>
    <w:rsid w:val="00C54AD3"/>
    <w:rsid w:val="00C62170"/>
    <w:rsid w:val="00C96E93"/>
    <w:rsid w:val="00CF08D5"/>
    <w:rsid w:val="00D00024"/>
    <w:rsid w:val="00D22FA1"/>
    <w:rsid w:val="00D364AD"/>
    <w:rsid w:val="00D83B60"/>
    <w:rsid w:val="00DA3592"/>
    <w:rsid w:val="00DA75FC"/>
    <w:rsid w:val="00DB03FE"/>
    <w:rsid w:val="00DB179E"/>
    <w:rsid w:val="00DB28DF"/>
    <w:rsid w:val="00E44325"/>
    <w:rsid w:val="00E67BF7"/>
    <w:rsid w:val="00E979A5"/>
    <w:rsid w:val="00EC6862"/>
    <w:rsid w:val="00EE4C00"/>
    <w:rsid w:val="00EF10AF"/>
    <w:rsid w:val="00F16178"/>
    <w:rsid w:val="00F23D95"/>
    <w:rsid w:val="00F44645"/>
    <w:rsid w:val="00F516A3"/>
    <w:rsid w:val="00F97EB6"/>
    <w:rsid w:val="00FD1CF9"/>
    <w:rsid w:val="00FD59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ded,#fffb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6D5"/>
    <w:pPr>
      <w:widowControl w:val="0"/>
    </w:pPr>
    <w:rPr>
      <w:kern w:val="2"/>
      <w:sz w:val="24"/>
      <w:szCs w:val="24"/>
    </w:rPr>
  </w:style>
  <w:style w:type="paragraph" w:styleId="1">
    <w:name w:val="heading 1"/>
    <w:basedOn w:val="a"/>
    <w:next w:val="a"/>
    <w:qFormat/>
    <w:rsid w:val="004666D5"/>
    <w:pPr>
      <w:keepNext/>
      <w:outlineLvl w:val="0"/>
    </w:pPr>
    <w:rPr>
      <w:sz w:val="28"/>
    </w:rPr>
  </w:style>
  <w:style w:type="paragraph" w:styleId="2">
    <w:name w:val="heading 2"/>
    <w:basedOn w:val="a"/>
    <w:next w:val="a"/>
    <w:qFormat/>
    <w:rsid w:val="004666D5"/>
    <w:pPr>
      <w:keepNext/>
      <w:outlineLvl w:val="1"/>
    </w:pPr>
    <w:rPr>
      <w:b/>
      <w:bCs/>
      <w:bdr w:val="single" w:sz="4" w:space="0" w:color="auto"/>
    </w:rPr>
  </w:style>
  <w:style w:type="paragraph" w:styleId="3">
    <w:name w:val="heading 3"/>
    <w:basedOn w:val="a"/>
    <w:next w:val="a"/>
    <w:qFormat/>
    <w:rsid w:val="004666D5"/>
    <w:pPr>
      <w:keepNext/>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格內文"/>
    <w:basedOn w:val="a"/>
    <w:rsid w:val="004666D5"/>
    <w:pPr>
      <w:snapToGrid w:val="0"/>
      <w:spacing w:line="200" w:lineRule="atLeast"/>
      <w:jc w:val="center"/>
    </w:pPr>
    <w:rPr>
      <w:rFonts w:eastAsia="標楷體"/>
      <w:szCs w:val="20"/>
    </w:rPr>
  </w:style>
  <w:style w:type="paragraph" w:styleId="a4">
    <w:name w:val="Body Text"/>
    <w:basedOn w:val="a"/>
    <w:semiHidden/>
    <w:rsid w:val="004666D5"/>
    <w:pPr>
      <w:spacing w:line="240" w:lineRule="exact"/>
    </w:pPr>
    <w:rPr>
      <w:rFonts w:eastAsia="標楷體"/>
      <w:color w:val="FF0000"/>
      <w:sz w:val="16"/>
    </w:rPr>
  </w:style>
  <w:style w:type="paragraph" w:styleId="HTML">
    <w:name w:val="HTML Preformatted"/>
    <w:basedOn w:val="a"/>
    <w:semiHidden/>
    <w:rsid w:val="004666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HTML0">
    <w:name w:val="HTML Typewriter"/>
    <w:semiHidden/>
    <w:rsid w:val="004666D5"/>
    <w:rPr>
      <w:rFonts w:ascii="Arial Unicode MS" w:eastAsia="Arial Unicode MS" w:hAnsi="Arial Unicode MS" w:cs="Arial Unicode MS"/>
      <w:sz w:val="20"/>
      <w:szCs w:val="20"/>
    </w:rPr>
  </w:style>
  <w:style w:type="paragraph" w:customStyle="1" w:styleId="style7">
    <w:name w:val="style7"/>
    <w:basedOn w:val="a"/>
    <w:rsid w:val="004666D5"/>
    <w:pPr>
      <w:widowControl/>
      <w:spacing w:before="100" w:beforeAutospacing="1" w:after="100" w:afterAutospacing="1"/>
    </w:pPr>
    <w:rPr>
      <w:rFonts w:ascii="新細明體" w:hAnsi="新細明體" w:cs="Arial Unicode MS" w:hint="eastAsia"/>
      <w:b/>
      <w:bCs/>
      <w:color w:val="000099"/>
      <w:kern w:val="0"/>
    </w:rPr>
  </w:style>
  <w:style w:type="character" w:customStyle="1" w:styleId="style61">
    <w:name w:val="style61"/>
    <w:rsid w:val="004666D5"/>
    <w:rPr>
      <w:rFonts w:ascii="新細明體" w:eastAsia="新細明體" w:hAnsi="新細明體" w:hint="eastAsia"/>
    </w:rPr>
  </w:style>
  <w:style w:type="character" w:customStyle="1" w:styleId="style31">
    <w:name w:val="style31"/>
    <w:rsid w:val="004666D5"/>
    <w:rPr>
      <w:b/>
      <w:bCs/>
      <w:color w:val="000099"/>
    </w:rPr>
  </w:style>
  <w:style w:type="character" w:customStyle="1" w:styleId="style71">
    <w:name w:val="style71"/>
    <w:rsid w:val="004666D5"/>
    <w:rPr>
      <w:rFonts w:ascii="新細明體" w:eastAsia="新細明體" w:hAnsi="新細明體" w:hint="eastAsia"/>
      <w:b/>
      <w:bCs/>
      <w:color w:val="000099"/>
    </w:rPr>
  </w:style>
  <w:style w:type="character" w:styleId="a5">
    <w:name w:val="Strong"/>
    <w:qFormat/>
    <w:rsid w:val="004666D5"/>
    <w:rPr>
      <w:b/>
      <w:bCs/>
    </w:rPr>
  </w:style>
  <w:style w:type="paragraph" w:styleId="Web">
    <w:name w:val="Normal (Web)"/>
    <w:basedOn w:val="a"/>
    <w:semiHidden/>
    <w:rsid w:val="004666D5"/>
    <w:pPr>
      <w:widowControl/>
      <w:spacing w:before="100" w:beforeAutospacing="1" w:after="100" w:afterAutospacing="1"/>
    </w:pPr>
    <w:rPr>
      <w:rFonts w:ascii="Arial Unicode MS" w:eastAsia="Arial Unicode MS" w:hAnsi="Arial Unicode MS" w:cs="Arial Unicode MS"/>
      <w:kern w:val="0"/>
    </w:rPr>
  </w:style>
  <w:style w:type="character" w:customStyle="1" w:styleId="titlebold1">
    <w:name w:val="title_bold1"/>
    <w:rsid w:val="004666D5"/>
    <w:rPr>
      <w:rFonts w:ascii="Tahoma" w:hAnsi="Tahoma" w:cs="Tahoma" w:hint="default"/>
      <w:b/>
      <w:bCs/>
      <w:color w:val="626262"/>
      <w:spacing w:val="220"/>
      <w:sz w:val="12"/>
      <w:szCs w:val="12"/>
    </w:rPr>
  </w:style>
  <w:style w:type="character" w:customStyle="1" w:styleId="orangeword12px1">
    <w:name w:val="orangeword_12px1"/>
    <w:rsid w:val="004666D5"/>
    <w:rPr>
      <w:rFonts w:ascii="Tahoma" w:hAnsi="Tahoma" w:cs="Tahoma" w:hint="default"/>
      <w:strike w:val="0"/>
      <w:dstrike w:val="0"/>
      <w:color w:val="FF9900"/>
      <w:sz w:val="12"/>
      <w:szCs w:val="12"/>
      <w:u w:val="none"/>
      <w:effect w:val="none"/>
    </w:rPr>
  </w:style>
  <w:style w:type="character" w:styleId="a6">
    <w:name w:val="Hyperlink"/>
    <w:semiHidden/>
    <w:rsid w:val="004666D5"/>
    <w:rPr>
      <w:color w:val="0000FF"/>
      <w:u w:val="single"/>
    </w:rPr>
  </w:style>
  <w:style w:type="paragraph" w:styleId="a7">
    <w:name w:val="header"/>
    <w:basedOn w:val="a"/>
    <w:semiHidden/>
    <w:rsid w:val="004666D5"/>
    <w:pPr>
      <w:tabs>
        <w:tab w:val="center" w:pos="4153"/>
        <w:tab w:val="right" w:pos="8306"/>
      </w:tabs>
      <w:snapToGrid w:val="0"/>
    </w:pPr>
    <w:rPr>
      <w:sz w:val="20"/>
      <w:szCs w:val="20"/>
    </w:rPr>
  </w:style>
  <w:style w:type="paragraph" w:styleId="a8">
    <w:name w:val="footer"/>
    <w:basedOn w:val="a"/>
    <w:semiHidden/>
    <w:rsid w:val="004666D5"/>
    <w:pPr>
      <w:tabs>
        <w:tab w:val="center" w:pos="4153"/>
        <w:tab w:val="right" w:pos="8306"/>
      </w:tabs>
      <w:snapToGrid w:val="0"/>
    </w:pPr>
    <w:rPr>
      <w:sz w:val="20"/>
      <w:szCs w:val="20"/>
    </w:rPr>
  </w:style>
  <w:style w:type="paragraph" w:styleId="a9">
    <w:name w:val="caption"/>
    <w:basedOn w:val="a"/>
    <w:next w:val="a"/>
    <w:qFormat/>
    <w:rsid w:val="004666D5"/>
    <w:rPr>
      <w:sz w:val="20"/>
      <w:szCs w:val="20"/>
    </w:rPr>
  </w:style>
  <w:style w:type="character" w:styleId="aa">
    <w:name w:val="FollowedHyperlink"/>
    <w:semiHidden/>
    <w:rsid w:val="004666D5"/>
    <w:rPr>
      <w:color w:val="800080"/>
      <w:u w:val="single"/>
    </w:rPr>
  </w:style>
  <w:style w:type="paragraph" w:styleId="ab">
    <w:name w:val="macro"/>
    <w:semiHidden/>
    <w:rsid w:val="004666D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c">
    <w:name w:val="Date"/>
    <w:basedOn w:val="a"/>
    <w:next w:val="a"/>
    <w:semiHidden/>
    <w:rsid w:val="004666D5"/>
    <w:pPr>
      <w:adjustRightInd w:val="0"/>
      <w:snapToGrid w:val="0"/>
      <w:spacing w:line="240" w:lineRule="atLeast"/>
      <w:jc w:val="right"/>
      <w:textAlignment w:val="baseline"/>
    </w:pPr>
    <w:rPr>
      <w:rFonts w:eastAsia="標楷體"/>
      <w:kern w:val="0"/>
      <w:szCs w:val="20"/>
    </w:rPr>
  </w:style>
  <w:style w:type="character" w:styleId="ad">
    <w:name w:val="page number"/>
    <w:basedOn w:val="a0"/>
    <w:semiHidden/>
    <w:rsid w:val="004666D5"/>
  </w:style>
  <w:style w:type="table" w:styleId="ae">
    <w:name w:val="Table Grid"/>
    <w:basedOn w:val="a1"/>
    <w:uiPriority w:val="59"/>
    <w:rsid w:val="00BF2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70437"/>
    <w:rPr>
      <w:rFonts w:ascii="Cambria" w:hAnsi="Cambria"/>
      <w:sz w:val="18"/>
      <w:szCs w:val="18"/>
    </w:rPr>
  </w:style>
  <w:style w:type="character" w:customStyle="1" w:styleId="af0">
    <w:name w:val="註解方塊文字 字元"/>
    <w:link w:val="af"/>
    <w:uiPriority w:val="99"/>
    <w:semiHidden/>
    <w:rsid w:val="00270437"/>
    <w:rPr>
      <w:rFonts w:ascii="Cambria" w:eastAsia="新細明體" w:hAnsi="Cambria" w:cs="Times New Roman"/>
      <w:kern w:val="2"/>
      <w:sz w:val="18"/>
      <w:szCs w:val="18"/>
    </w:rPr>
  </w:style>
  <w:style w:type="paragraph" w:customStyle="1" w:styleId="30">
    <w:name w:val="(3)內文"/>
    <w:basedOn w:val="a"/>
    <w:rsid w:val="00A41B7F"/>
    <w:pPr>
      <w:adjustRightInd w:val="0"/>
      <w:spacing w:line="360" w:lineRule="atLeast"/>
      <w:ind w:left="1678"/>
      <w:textAlignment w:val="baseline"/>
    </w:pPr>
    <w:rPr>
      <w:rFonts w:ascii="標楷體" w:eastAsia="標楷體"/>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newmops.tse.com.tw"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1532;&#19968;&#38913;"/><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35BFC-3945-4CED-85C2-67E1A498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6</Pages>
  <Words>908</Words>
  <Characters>5182</Characters>
  <Application>Microsoft Office Word</Application>
  <DocSecurity>0</DocSecurity>
  <Lines>43</Lines>
  <Paragraphs>12</Paragraphs>
  <ScaleCrop>false</ScaleCrop>
  <Company>abc</Company>
  <LinksUpToDate>false</LinksUpToDate>
  <CharactersWithSpaces>6078</CharactersWithSpaces>
  <SharedDoc>false</SharedDoc>
  <HLinks>
    <vt:vector size="60" baseType="variant">
      <vt:variant>
        <vt:i4>6946868</vt:i4>
      </vt:variant>
      <vt:variant>
        <vt:i4>27</vt:i4>
      </vt:variant>
      <vt:variant>
        <vt:i4>0</vt:i4>
      </vt:variant>
      <vt:variant>
        <vt:i4>5</vt:i4>
      </vt:variant>
      <vt:variant>
        <vt:lpwstr>http://newmops.tse.com.tw/</vt:lpwstr>
      </vt:variant>
      <vt:variant>
        <vt:lpwstr/>
      </vt:variant>
      <vt:variant>
        <vt:i4>1308654380</vt:i4>
      </vt:variant>
      <vt:variant>
        <vt:i4>24</vt:i4>
      </vt:variant>
      <vt:variant>
        <vt:i4>0</vt:i4>
      </vt:variant>
      <vt:variant>
        <vt:i4>5</vt:i4>
      </vt:variant>
      <vt:variant>
        <vt:lpwstr/>
      </vt:variant>
      <vt:variant>
        <vt:lpwstr>第一頁</vt:lpwstr>
      </vt:variant>
      <vt:variant>
        <vt:i4>1308654380</vt:i4>
      </vt:variant>
      <vt:variant>
        <vt:i4>21</vt:i4>
      </vt:variant>
      <vt:variant>
        <vt:i4>0</vt:i4>
      </vt:variant>
      <vt:variant>
        <vt:i4>5</vt:i4>
      </vt:variant>
      <vt:variant>
        <vt:lpwstr/>
      </vt:variant>
      <vt:variant>
        <vt:lpwstr>第一頁</vt:lpwstr>
      </vt:variant>
      <vt:variant>
        <vt:i4>1308654380</vt:i4>
      </vt:variant>
      <vt:variant>
        <vt:i4>18</vt:i4>
      </vt:variant>
      <vt:variant>
        <vt:i4>0</vt:i4>
      </vt:variant>
      <vt:variant>
        <vt:i4>5</vt:i4>
      </vt:variant>
      <vt:variant>
        <vt:lpwstr/>
      </vt:variant>
      <vt:variant>
        <vt:lpwstr>第一頁</vt:lpwstr>
      </vt:variant>
      <vt:variant>
        <vt:i4>1308654380</vt:i4>
      </vt:variant>
      <vt:variant>
        <vt:i4>15</vt:i4>
      </vt:variant>
      <vt:variant>
        <vt:i4>0</vt:i4>
      </vt:variant>
      <vt:variant>
        <vt:i4>5</vt:i4>
      </vt:variant>
      <vt:variant>
        <vt:lpwstr/>
      </vt:variant>
      <vt:variant>
        <vt:lpwstr>第一頁</vt:lpwstr>
      </vt:variant>
      <vt:variant>
        <vt:i4>225427689</vt:i4>
      </vt:variant>
      <vt:variant>
        <vt:i4>12</vt:i4>
      </vt:variant>
      <vt:variant>
        <vt:i4>0</vt:i4>
      </vt:variant>
      <vt:variant>
        <vt:i4>5</vt:i4>
      </vt:variant>
      <vt:variant>
        <vt:lpwstr/>
      </vt:variant>
      <vt:variant>
        <vt:lpwstr>最近三年度財務比率及股利發放情形</vt:lpwstr>
      </vt:variant>
      <vt:variant>
        <vt:i4>629879979</vt:i4>
      </vt:variant>
      <vt:variant>
        <vt:i4>9</vt:i4>
      </vt:variant>
      <vt:variant>
        <vt:i4>0</vt:i4>
      </vt:variant>
      <vt:variant>
        <vt:i4>5</vt:i4>
      </vt:variant>
      <vt:variant>
        <vt:lpwstr/>
      </vt:variant>
      <vt:variant>
        <vt:lpwstr>最近五年度簡明資產負債表</vt:lpwstr>
      </vt:variant>
      <vt:variant>
        <vt:i4>241821023</vt:i4>
      </vt:variant>
      <vt:variant>
        <vt:i4>6</vt:i4>
      </vt:variant>
      <vt:variant>
        <vt:i4>0</vt:i4>
      </vt:variant>
      <vt:variant>
        <vt:i4>5</vt:i4>
      </vt:variant>
      <vt:variant>
        <vt:lpwstr/>
      </vt:variant>
      <vt:variant>
        <vt:lpwstr>最近五年度簡明損益表及申請年度截至最近月份止之自結損益表</vt:lpwstr>
      </vt:variant>
      <vt:variant>
        <vt:i4>-1380532397</vt:i4>
      </vt:variant>
      <vt:variant>
        <vt:i4>3</vt:i4>
      </vt:variant>
      <vt:variant>
        <vt:i4>0</vt:i4>
      </vt:variant>
      <vt:variant>
        <vt:i4>5</vt:i4>
      </vt:variant>
      <vt:variant>
        <vt:lpwstr/>
      </vt:variant>
      <vt:variant>
        <vt:lpwstr>主要業務項目</vt:lpwstr>
      </vt:variant>
      <vt:variant>
        <vt:i4>489893197</vt:i4>
      </vt:variant>
      <vt:variant>
        <vt:i4>0</vt:i4>
      </vt:variant>
      <vt:variant>
        <vt:i4>0</vt:i4>
      </vt:variant>
      <vt:variant>
        <vt:i4>5</vt:i4>
      </vt:variant>
      <vt:variant>
        <vt:lpwstr/>
      </vt:variant>
      <vt:variant>
        <vt:lpwstr>公司簡介</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cherry</dc:creator>
  <cp:lastModifiedBy>洪于晴-承銷輔導部-證券</cp:lastModifiedBy>
  <cp:revision>22</cp:revision>
  <cp:lastPrinted>2016-05-13T05:46:00Z</cp:lastPrinted>
  <dcterms:created xsi:type="dcterms:W3CDTF">2016-05-05T09:55:00Z</dcterms:created>
  <dcterms:modified xsi:type="dcterms:W3CDTF">2016-05-24T07:39:00Z</dcterms:modified>
</cp:coreProperties>
</file>